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49B9B35D" w:rsidR="00082399" w:rsidRPr="0047240E" w:rsidRDefault="00261090" w:rsidP="00672D1F">
      <w:pPr>
        <w:pStyle w:val="Titre"/>
        <w:rPr>
          <w:rFonts w:ascii="Oswald" w:hAnsi="Oswald"/>
          <w:b w:val="0"/>
          <w:bCs w:val="0"/>
          <w:color w:val="4196C6"/>
        </w:rPr>
      </w:pPr>
      <w:bookmarkStart w:id="0" w:name="_Toc125278732"/>
      <w:r w:rsidRPr="0047240E">
        <w:rPr>
          <w:rFonts w:ascii="Oswald" w:hAnsi="Oswald"/>
          <w:b w:val="0"/>
          <w:bCs w:val="0"/>
          <w:color w:val="4196C6"/>
        </w:rPr>
        <w:t>Consultation Questionnaire</w:t>
      </w:r>
      <w:r w:rsidR="00082399" w:rsidRPr="0047240E">
        <w:rPr>
          <w:rFonts w:ascii="Oswald" w:hAnsi="Oswald"/>
          <w:b w:val="0"/>
          <w:bCs w:val="0"/>
          <w:color w:val="4196C6"/>
        </w:rPr>
        <w:t xml:space="preserve"> Exemption </w:t>
      </w:r>
      <w:r w:rsidR="00A86BB1" w:rsidRPr="0047240E">
        <w:rPr>
          <w:rFonts w:ascii="Oswald" w:hAnsi="Oswald"/>
          <w:b w:val="0"/>
          <w:bCs w:val="0"/>
          <w:color w:val="4196C6"/>
        </w:rPr>
        <w:t>1</w:t>
      </w:r>
      <w:r w:rsidR="008815AB" w:rsidRPr="0047240E">
        <w:rPr>
          <w:rFonts w:ascii="Oswald" w:hAnsi="Oswald"/>
          <w:b w:val="0"/>
          <w:bCs w:val="0"/>
          <w:color w:val="4196C6"/>
        </w:rPr>
        <w:t>5</w:t>
      </w:r>
      <w:r w:rsidR="00082399" w:rsidRPr="0047240E">
        <w:rPr>
          <w:rFonts w:ascii="Oswald" w:hAnsi="Oswald"/>
          <w:b w:val="0"/>
          <w:bCs w:val="0"/>
          <w:color w:val="4196C6"/>
        </w:rPr>
        <w:t xml:space="preserve"> of RoHS Annex IV</w:t>
      </w:r>
    </w:p>
    <w:p w14:paraId="4FAD35E3" w14:textId="77777777" w:rsidR="0019710B" w:rsidRPr="0047240E" w:rsidRDefault="00023A3F" w:rsidP="009F5D18">
      <w:pPr>
        <w:pStyle w:val="Citationintense"/>
      </w:pPr>
      <w:r w:rsidRPr="0047240E">
        <w:rPr>
          <w:i w:val="0"/>
        </w:rPr>
        <w:t>Current wording of the e</w:t>
      </w:r>
      <w:r w:rsidR="00082399" w:rsidRPr="0047240E">
        <w:rPr>
          <w:i w:val="0"/>
        </w:rPr>
        <w:t>xemption</w:t>
      </w:r>
      <w:r w:rsidRPr="0047240E">
        <w:t>:</w:t>
      </w:r>
    </w:p>
    <w:p w14:paraId="42F92406" w14:textId="2BD150FF" w:rsidR="00023A3F" w:rsidRPr="0047240E" w:rsidRDefault="008C2D9D" w:rsidP="009F5D18">
      <w:pPr>
        <w:pStyle w:val="Citationintense"/>
        <w:rPr>
          <w:sz w:val="21"/>
          <w:szCs w:val="21"/>
        </w:rPr>
      </w:pPr>
      <w:r w:rsidRPr="0047240E">
        <w:rPr>
          <w:sz w:val="21"/>
          <w:szCs w:val="21"/>
        </w:rPr>
        <w:t>Lead in solders for bonding to ultrasonic transducers</w:t>
      </w:r>
      <w:r w:rsidR="00154C63" w:rsidRPr="0047240E">
        <w:rPr>
          <w:sz w:val="21"/>
          <w:szCs w:val="21"/>
        </w:rPr>
        <w:br/>
      </w:r>
      <w:r w:rsidR="00154C63" w:rsidRPr="0047240E">
        <w:rPr>
          <w:sz w:val="21"/>
          <w:szCs w:val="21"/>
        </w:rPr>
        <w:br/>
      </w:r>
      <w:r w:rsidR="00154C63" w:rsidRPr="0047240E">
        <w:rPr>
          <w:i w:val="0"/>
          <w:sz w:val="21"/>
          <w:szCs w:val="21"/>
        </w:rPr>
        <w:t>Expires in July 2021 for cat. 8 and 9 equipment other than in-vitro diagnostic devices and monitoring and control instruments in industry</w:t>
      </w:r>
    </w:p>
    <w:p w14:paraId="659D8CB4" w14:textId="77777777" w:rsidR="00154C63" w:rsidRPr="0047240E" w:rsidRDefault="00154C63" w:rsidP="00154C63"/>
    <w:bookmarkEnd w:id="0"/>
    <w:p w14:paraId="6AE7DCDC" w14:textId="77777777" w:rsidR="00672D1F" w:rsidRPr="0047240E" w:rsidRDefault="00672D1F" w:rsidP="00672D1F">
      <w:pPr>
        <w:pStyle w:val="Titre1"/>
        <w:rPr>
          <w:lang w:val="en-GB"/>
        </w:rPr>
      </w:pPr>
      <w:r w:rsidRPr="0047240E">
        <w:rPr>
          <w:lang w:val="en-GB"/>
        </w:rPr>
        <w:t>Acronyms and Definitions</w:t>
      </w:r>
    </w:p>
    <w:p w14:paraId="0BA43FA1" w14:textId="77777777" w:rsidR="00672D1F" w:rsidRPr="0047240E" w:rsidRDefault="00672D1F" w:rsidP="00672D1F">
      <w:pPr>
        <w:pStyle w:val="Titre1"/>
        <w:rPr>
          <w:rStyle w:val="Standard1"/>
          <w:rFonts w:ascii="Open Sans" w:hAnsi="Open Sans" w:cs="Open Sans"/>
          <w:lang w:eastAsia="fr-FR"/>
        </w:rPr>
      </w:pPr>
      <w:r w:rsidRPr="0047240E">
        <w:rPr>
          <w:rStyle w:val="Standard1"/>
          <w:rFonts w:ascii="Open Sans" w:hAnsi="Open Sans" w:cs="Open Sans"/>
          <w:lang w:eastAsia="fr-FR"/>
        </w:rPr>
        <w:t>Background</w:t>
      </w:r>
    </w:p>
    <w:p w14:paraId="3729AF52" w14:textId="77777777" w:rsidR="00672D1F" w:rsidRPr="0047240E" w:rsidRDefault="00672D1F" w:rsidP="00672D1F">
      <w:pPr>
        <w:rPr>
          <w:rStyle w:val="Standard1"/>
          <w:rFonts w:ascii="Open Sans" w:hAnsi="Open Sans" w:cs="Open Sans"/>
          <w:lang w:eastAsia="fr-FR"/>
        </w:rPr>
      </w:pPr>
      <w:r w:rsidRPr="0047240E">
        <w:rPr>
          <w:rStyle w:val="Standard1"/>
          <w:rFonts w:ascii="Open Sans" w:hAnsi="Open Sans" w:cs="Open Sans"/>
          <w:lang w:eastAsia="fr-FR"/>
        </w:rPr>
        <w:t>Bio Innovation Service, UNITAR and Fraunhofer IZM have been appointed</w:t>
      </w:r>
      <w:r w:rsidRPr="0047240E">
        <w:rPr>
          <w:rStyle w:val="Appelnotedebasdep"/>
          <w:rFonts w:cs="Open Sans"/>
        </w:rPr>
        <w:footnoteReference w:id="2"/>
      </w:r>
      <w:r w:rsidRPr="0047240E">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5537C098" w14:textId="3EC35BF1" w:rsidR="00672D1F" w:rsidRPr="0047240E" w:rsidRDefault="00F766B6" w:rsidP="00672D1F">
      <w:pPr>
        <w:rPr>
          <w:rStyle w:val="Standard1"/>
          <w:rFonts w:ascii="Open Sans" w:hAnsi="Open Sans" w:cs="Open Sans"/>
          <w:lang w:eastAsia="fr-FR"/>
        </w:rPr>
      </w:pPr>
      <w:r w:rsidRPr="0047240E">
        <w:rPr>
          <w:rStyle w:val="Standard1"/>
          <w:rFonts w:ascii="Open Sans" w:hAnsi="Open Sans" w:cs="Open Sans"/>
          <w:lang w:eastAsia="fr-FR"/>
        </w:rPr>
        <w:t>COCIR</w:t>
      </w:r>
      <w:r w:rsidR="00672D1F" w:rsidRPr="0047240E">
        <w:rPr>
          <w:rStyle w:val="Standard1"/>
          <w:rFonts w:ascii="Open Sans" w:hAnsi="Open Sans" w:cs="Open Sans"/>
          <w:lang w:eastAsia="fr-FR"/>
        </w:rPr>
        <w:t xml:space="preserve"> </w:t>
      </w:r>
      <w:r w:rsidR="00415671" w:rsidRPr="0047240E">
        <w:rPr>
          <w:rStyle w:val="Standard1"/>
          <w:rFonts w:ascii="Open Sans" w:hAnsi="Open Sans" w:cs="Open Sans"/>
          <w:lang w:eastAsia="fr-FR"/>
        </w:rPr>
        <w:t>and JBCE submitted</w:t>
      </w:r>
      <w:r w:rsidR="00672D1F" w:rsidRPr="0047240E">
        <w:rPr>
          <w:rStyle w:val="Standard1"/>
          <w:rFonts w:ascii="Open Sans" w:hAnsi="Open Sans" w:cs="Open Sans"/>
          <w:lang w:eastAsia="fr-FR"/>
        </w:rPr>
        <w:t xml:space="preserve"> request</w:t>
      </w:r>
      <w:bookmarkStart w:id="1" w:name="_Ref49945836"/>
      <w:r w:rsidR="00672D1F" w:rsidRPr="0047240E">
        <w:rPr>
          <w:rStyle w:val="Appelnotedebasdep"/>
          <w:rFonts w:cs="Open Sans"/>
        </w:rPr>
        <w:footnoteReference w:id="3"/>
      </w:r>
      <w:bookmarkEnd w:id="1"/>
      <w:r w:rsidR="00672D1F" w:rsidRPr="0047240E">
        <w:rPr>
          <w:rStyle w:val="Standard1"/>
          <w:rFonts w:ascii="Open Sans" w:hAnsi="Open Sans" w:cs="Open Sans"/>
          <w:lang w:eastAsia="fr-FR"/>
        </w:rPr>
        <w:t xml:space="preserve"> for the continuation of the above-mentioned exemption. The request has been subject to a first completeness and plausibility c</w:t>
      </w:r>
      <w:r w:rsidR="00023A3F" w:rsidRPr="0047240E">
        <w:rPr>
          <w:rStyle w:val="Standard1"/>
          <w:rFonts w:ascii="Open Sans" w:hAnsi="Open Sans" w:cs="Open Sans"/>
          <w:lang w:eastAsia="fr-FR"/>
        </w:rPr>
        <w:t xml:space="preserve">heck. The applicant has been asked </w:t>
      </w:r>
      <w:r w:rsidR="00672D1F" w:rsidRPr="0047240E">
        <w:rPr>
          <w:rStyle w:val="Standard1"/>
          <w:rFonts w:ascii="Open Sans" w:hAnsi="Open Sans" w:cs="Open Sans"/>
          <w:lang w:eastAsia="fr-FR"/>
        </w:rPr>
        <w:t>to answer additional questions and to provide additional information, available on the request webpage of the stakeholder consultation.</w:t>
      </w:r>
      <w:r w:rsidR="00672D1F" w:rsidRPr="0047240E">
        <w:rPr>
          <w:rStyle w:val="Appelnotedebasdep"/>
          <w:rFonts w:cs="Open Sans"/>
        </w:rPr>
        <w:footnoteReference w:id="4"/>
      </w:r>
      <w:r w:rsidR="00672D1F" w:rsidRPr="0047240E">
        <w:rPr>
          <w:rStyle w:val="Standard1"/>
          <w:rFonts w:ascii="Open Sans" w:hAnsi="Open Sans" w:cs="Open Sans"/>
          <w:lang w:eastAsia="fr-FR"/>
        </w:rPr>
        <w:t xml:space="preserve">  </w:t>
      </w:r>
    </w:p>
    <w:p w14:paraId="10CF5251" w14:textId="77777777" w:rsidR="00B82CFD" w:rsidRPr="0047240E" w:rsidRDefault="00B82CFD" w:rsidP="00F766B6">
      <w:pPr>
        <w:rPr>
          <w:rStyle w:val="Standard1"/>
          <w:rFonts w:ascii="Open Sans" w:hAnsi="Open Sans" w:cs="Open Sans"/>
          <w:lang w:eastAsia="fr-FR"/>
        </w:rPr>
      </w:pPr>
    </w:p>
    <w:p w14:paraId="56E45EF5" w14:textId="066FF9D0" w:rsidR="00F766B6" w:rsidRPr="0047240E" w:rsidRDefault="00F766B6" w:rsidP="00F766B6">
      <w:pPr>
        <w:rPr>
          <w:rStyle w:val="Standard1"/>
          <w:rFonts w:ascii="Open Sans" w:hAnsi="Open Sans" w:cs="Open Sans"/>
          <w:lang w:eastAsia="fr-FR"/>
        </w:rPr>
      </w:pPr>
      <w:r w:rsidRPr="0047240E">
        <w:rPr>
          <w:rStyle w:val="Standard1"/>
          <w:rFonts w:ascii="Open Sans" w:hAnsi="Open Sans" w:cs="Open Sans"/>
          <w:lang w:eastAsia="fr-FR"/>
        </w:rPr>
        <w:t>SUMMARY OF THE EXEMPTION REQUEST</w:t>
      </w:r>
    </w:p>
    <w:p w14:paraId="787DA6DF" w14:textId="0AE688A8" w:rsidR="00B82CFD" w:rsidRPr="0047240E" w:rsidRDefault="00B82CFD" w:rsidP="00B82CFD">
      <w:pPr>
        <w:rPr>
          <w:rStyle w:val="Standard1"/>
          <w:rFonts w:ascii="Open Sans" w:hAnsi="Open Sans" w:cs="Open Sans"/>
          <w:lang w:eastAsia="fr-FR"/>
        </w:rPr>
      </w:pPr>
      <w:r w:rsidRPr="0047240E">
        <w:rPr>
          <w:rStyle w:val="Standard1"/>
          <w:rFonts w:ascii="Open Sans" w:hAnsi="Open Sans" w:cs="Open Sans"/>
          <w:lang w:eastAsia="fr-FR"/>
        </w:rPr>
        <w:t>The applicant</w:t>
      </w:r>
      <w:r w:rsidR="00415671" w:rsidRPr="0047240E">
        <w:rPr>
          <w:rStyle w:val="Standard1"/>
          <w:rFonts w:ascii="Open Sans" w:hAnsi="Open Sans" w:cs="Open Sans"/>
          <w:lang w:eastAsia="fr-FR"/>
        </w:rPr>
        <w:t>s request</w:t>
      </w:r>
      <w:r w:rsidRPr="0047240E">
        <w:rPr>
          <w:rStyle w:val="Standard1"/>
          <w:rFonts w:ascii="Open Sans" w:hAnsi="Open Sans" w:cs="Open Sans"/>
          <w:lang w:eastAsia="fr-FR"/>
        </w:rPr>
        <w:t xml:space="preserve"> the renewal of the exemption</w:t>
      </w:r>
      <w:r w:rsidR="002B7EA4" w:rsidRPr="0047240E">
        <w:rPr>
          <w:rStyle w:val="Standard1"/>
          <w:rFonts w:ascii="Open Sans" w:hAnsi="Open Sans" w:cs="Open Sans"/>
          <w:vertAlign w:val="superscript"/>
          <w:lang w:eastAsia="fr-FR"/>
        </w:rPr>
        <w:fldChar w:fldCharType="begin"/>
      </w:r>
      <w:r w:rsidR="002B7EA4" w:rsidRPr="0047240E">
        <w:rPr>
          <w:rStyle w:val="Standard1"/>
          <w:rFonts w:ascii="Open Sans" w:hAnsi="Open Sans" w:cs="Open Sans"/>
          <w:vertAlign w:val="superscript"/>
          <w:lang w:eastAsia="fr-FR"/>
        </w:rPr>
        <w:instrText xml:space="preserve"> NOTEREF _Ref49945836 \h  \* MERGEFORMAT </w:instrText>
      </w:r>
      <w:r w:rsidR="002B7EA4" w:rsidRPr="0047240E">
        <w:rPr>
          <w:rStyle w:val="Standard1"/>
          <w:rFonts w:ascii="Open Sans" w:hAnsi="Open Sans" w:cs="Open Sans"/>
          <w:vertAlign w:val="superscript"/>
          <w:lang w:eastAsia="fr-FR"/>
        </w:rPr>
        <w:fldChar w:fldCharType="separate"/>
      </w:r>
      <w:r w:rsidR="002B7EA4" w:rsidRPr="0047240E">
        <w:rPr>
          <w:rStyle w:val="Standard1"/>
          <w:rFonts w:ascii="Open Sans" w:hAnsi="Open Sans" w:cs="Open Sans"/>
          <w:vertAlign w:val="superscript"/>
          <w:lang w:eastAsia="fr-FR"/>
        </w:rPr>
        <w:t>2</w:t>
      </w:r>
      <w:r w:rsidR="002B7EA4" w:rsidRPr="0047240E">
        <w:rPr>
          <w:rStyle w:val="Standard1"/>
          <w:rFonts w:ascii="Open Sans" w:hAnsi="Open Sans" w:cs="Open Sans"/>
          <w:vertAlign w:val="superscript"/>
          <w:lang w:eastAsia="fr-FR"/>
        </w:rPr>
        <w:fldChar w:fldCharType="end"/>
      </w:r>
      <w:r w:rsidRPr="0047240E">
        <w:rPr>
          <w:rStyle w:val="Standard1"/>
          <w:rFonts w:ascii="Open Sans" w:hAnsi="Open Sans" w:cs="Open Sans"/>
          <w:lang w:eastAsia="fr-FR"/>
        </w:rPr>
        <w:t xml:space="preserve"> with </w:t>
      </w:r>
      <w:r w:rsidR="008C2D9D" w:rsidRPr="0047240E">
        <w:rPr>
          <w:rStyle w:val="Standard1"/>
          <w:rFonts w:ascii="Open Sans" w:hAnsi="Open Sans" w:cs="Open Sans"/>
          <w:lang w:eastAsia="fr-FR"/>
        </w:rPr>
        <w:t xml:space="preserve">the current </w:t>
      </w:r>
      <w:r w:rsidRPr="0047240E">
        <w:rPr>
          <w:rStyle w:val="Standard1"/>
          <w:rFonts w:ascii="Open Sans" w:hAnsi="Open Sans" w:cs="Open Sans"/>
          <w:lang w:eastAsia="fr-FR"/>
        </w:rPr>
        <w:t>wording and scope</w:t>
      </w:r>
      <w:r w:rsidR="00D31B3F" w:rsidRPr="0047240E">
        <w:rPr>
          <w:rStyle w:val="Standard1"/>
          <w:rFonts w:ascii="Open Sans" w:hAnsi="Open Sans" w:cs="Open Sans"/>
          <w:lang w:eastAsia="fr-FR"/>
        </w:rPr>
        <w:t xml:space="preserve"> </w:t>
      </w:r>
      <w:r w:rsidRPr="0047240E">
        <w:rPr>
          <w:rStyle w:val="Standard1"/>
          <w:rFonts w:ascii="Open Sans" w:hAnsi="Open Sans" w:cs="Open Sans"/>
          <w:lang w:eastAsia="fr-FR"/>
        </w:rPr>
        <w:t>for 7 years:</w:t>
      </w:r>
    </w:p>
    <w:p w14:paraId="74018BD4" w14:textId="0313BE7B" w:rsidR="008C2D9D" w:rsidRPr="0047240E" w:rsidRDefault="008C2D9D" w:rsidP="00415671">
      <w:pPr>
        <w:rPr>
          <w:rStyle w:val="Standard1"/>
          <w:rFonts w:ascii="Open Sans" w:hAnsi="Open Sans" w:cs="Open Sans"/>
          <w:i/>
          <w:szCs w:val="20"/>
          <w:lang w:eastAsia="fr-FR"/>
        </w:rPr>
      </w:pPr>
      <w:r w:rsidRPr="0047240E">
        <w:rPr>
          <w:rStyle w:val="Standard1"/>
          <w:rFonts w:ascii="Open Sans" w:hAnsi="Open Sans" w:cs="Open Sans"/>
          <w:i/>
          <w:szCs w:val="20"/>
          <w:lang w:eastAsia="fr-FR"/>
        </w:rPr>
        <w:t>According to the applicants</w:t>
      </w:r>
      <w:r w:rsidR="00B82CFD" w:rsidRPr="0047240E">
        <w:rPr>
          <w:rStyle w:val="Standard1"/>
          <w:rFonts w:ascii="Open Sans" w:hAnsi="Open Sans" w:cs="Open Sans"/>
          <w:i/>
          <w:szCs w:val="20"/>
          <w:vertAlign w:val="superscript"/>
          <w:lang w:eastAsia="fr-FR"/>
        </w:rPr>
        <w:fldChar w:fldCharType="begin"/>
      </w:r>
      <w:r w:rsidR="00B82CFD" w:rsidRPr="0047240E">
        <w:rPr>
          <w:rStyle w:val="Standard1"/>
          <w:rFonts w:ascii="Open Sans" w:hAnsi="Open Sans" w:cs="Open Sans"/>
          <w:i/>
          <w:szCs w:val="20"/>
          <w:vertAlign w:val="superscript"/>
          <w:lang w:eastAsia="fr-FR"/>
        </w:rPr>
        <w:instrText xml:space="preserve"> NOTEREF _Ref49945836 \h  \* MERGEFORMAT </w:instrText>
      </w:r>
      <w:r w:rsidR="00B82CFD" w:rsidRPr="0047240E">
        <w:rPr>
          <w:rStyle w:val="Standard1"/>
          <w:rFonts w:ascii="Open Sans" w:hAnsi="Open Sans" w:cs="Open Sans"/>
          <w:i/>
          <w:szCs w:val="20"/>
          <w:vertAlign w:val="superscript"/>
          <w:lang w:eastAsia="fr-FR"/>
        </w:rPr>
        <w:fldChar w:fldCharType="separate"/>
      </w:r>
      <w:r w:rsidR="00B82CFD" w:rsidRPr="0047240E">
        <w:rPr>
          <w:rStyle w:val="Standard1"/>
          <w:rFonts w:ascii="Open Sans" w:hAnsi="Open Sans" w:cs="Open Sans"/>
          <w:i/>
          <w:szCs w:val="20"/>
          <w:vertAlign w:val="superscript"/>
          <w:lang w:eastAsia="fr-FR"/>
        </w:rPr>
        <w:t>2</w:t>
      </w:r>
      <w:r w:rsidR="00B82CFD" w:rsidRPr="0047240E">
        <w:rPr>
          <w:rStyle w:val="Standard1"/>
          <w:rFonts w:ascii="Open Sans" w:hAnsi="Open Sans" w:cs="Open Sans"/>
          <w:i/>
          <w:szCs w:val="20"/>
          <w:vertAlign w:val="superscript"/>
          <w:lang w:eastAsia="fr-FR"/>
        </w:rPr>
        <w:fldChar w:fldCharType="end"/>
      </w:r>
      <w:r w:rsidR="00B82CFD" w:rsidRPr="0047240E">
        <w:rPr>
          <w:rStyle w:val="Standard1"/>
          <w:rFonts w:ascii="Open Sans" w:hAnsi="Open Sans" w:cs="Open Sans"/>
          <w:i/>
          <w:szCs w:val="20"/>
          <w:lang w:eastAsia="fr-FR"/>
        </w:rPr>
        <w:t xml:space="preserve">, </w:t>
      </w:r>
      <w:r w:rsidRPr="0047240E">
        <w:rPr>
          <w:rStyle w:val="Standard1"/>
          <w:rFonts w:ascii="Open Sans" w:hAnsi="Open Sans" w:cs="Open Sans"/>
          <w:i/>
          <w:szCs w:val="20"/>
          <w:lang w:eastAsia="fr-FR"/>
        </w:rPr>
        <w:t>“</w:t>
      </w:r>
      <w:r w:rsidRPr="0047240E">
        <w:rPr>
          <w:i/>
          <w:szCs w:val="20"/>
        </w:rPr>
        <w:t>Medical ultrasound transducers are very sensitive to the method of bonding electrical connections and any change in bonding alloy or bond design can have a detrimental effect on image quality. Manufacturers design new transducers with lead-free bonding methods, but it has not been possible, for technical reasons, to redesign all types of transducer without lead-based solders. Those types of transducer that require lead solders cannot be replaced by different types of transducer as each model has unique characteristics and performance. Some medical diagnostic and treatment procedures are possible only with one or a very few types of transducer. Further research is needed to replace lead solders but this will take many years and EU citizens’ health may be negatively affected if engineering time is spent on substitution rather than developing innovative new transducers that give superior diagnostics and treatment performance.”</w:t>
      </w:r>
    </w:p>
    <w:p w14:paraId="4B808D66" w14:textId="77777777" w:rsidR="00415671" w:rsidRPr="0047240E" w:rsidRDefault="00415671" w:rsidP="00672D1F">
      <w:pPr>
        <w:rPr>
          <w:rStyle w:val="Standard1"/>
          <w:rFonts w:ascii="Open Sans" w:hAnsi="Open Sans" w:cs="Open Sans"/>
          <w:lang w:eastAsia="fr-FR"/>
        </w:rPr>
      </w:pPr>
    </w:p>
    <w:p w14:paraId="4B9D069D" w14:textId="77777777" w:rsidR="00672D1F" w:rsidRPr="0047240E" w:rsidRDefault="00672D1F" w:rsidP="00672D1F">
      <w:pPr>
        <w:rPr>
          <w:rStyle w:val="Standard1"/>
          <w:rFonts w:ascii="Open Sans" w:hAnsi="Open Sans" w:cs="Open Sans"/>
          <w:lang w:eastAsia="fr-FR"/>
        </w:rPr>
      </w:pPr>
      <w:r w:rsidRPr="0047240E">
        <w:rPr>
          <w:rStyle w:val="Standard1"/>
          <w:rFonts w:ascii="Open Sans" w:hAnsi="Open Sans" w:cs="Open Sans"/>
          <w:lang w:eastAsia="fr-FR"/>
        </w:rPr>
        <w:lastRenderedPageBreak/>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47240E">
        <w:rPr>
          <w:rStyle w:val="Appelnotedebasdep"/>
          <w:rFonts w:cs="Open Sans"/>
        </w:rPr>
        <w:footnoteReference w:id="5"/>
      </w:r>
      <w:r w:rsidRPr="0047240E">
        <w:rPr>
          <w:rStyle w:val="Standard1"/>
          <w:rFonts w:ascii="Open Sans" w:hAnsi="Open Sans" w:cs="Open Sans"/>
          <w:lang w:eastAsia="fr-FR"/>
        </w:rPr>
        <w:t xml:space="preserve"> </w:t>
      </w:r>
    </w:p>
    <w:p w14:paraId="62138282" w14:textId="5463FE5C" w:rsidR="00672D1F" w:rsidRPr="0047240E" w:rsidRDefault="00672D1F" w:rsidP="00672D1F">
      <w:pPr>
        <w:rPr>
          <w:rStyle w:val="Standard1"/>
          <w:rFonts w:ascii="Open Sans" w:hAnsi="Open Sans" w:cs="Open Sans"/>
          <w:lang w:eastAsia="fr-FR"/>
        </w:rPr>
      </w:pPr>
      <w:r w:rsidRPr="0047240E">
        <w:rPr>
          <w:rStyle w:val="Standard1"/>
          <w:rFonts w:ascii="Open Sans" w:hAnsi="Open Sans" w:cs="Open Sans"/>
          <w:lang w:eastAsia="fr-FR"/>
        </w:rPr>
        <w:t xml:space="preserve">To contribute to this stakeholder consultation, please answer </w:t>
      </w:r>
      <w:r w:rsidR="00394FF4" w:rsidRPr="0047240E">
        <w:rPr>
          <w:rStyle w:val="Standard1"/>
          <w:rFonts w:ascii="Open Sans" w:hAnsi="Open Sans" w:cs="Open Sans"/>
          <w:lang w:eastAsia="fr-FR"/>
        </w:rPr>
        <w:t xml:space="preserve">the questions below by </w:t>
      </w:r>
      <w:r w:rsidR="008A7DA9" w:rsidRPr="008A7DA9">
        <w:rPr>
          <w:rStyle w:val="Standard1"/>
          <w:rFonts w:ascii="Open Sans" w:hAnsi="Open Sans" w:cs="Open Sans"/>
          <w:lang w:eastAsia="fr-FR"/>
        </w:rPr>
        <w:t>December 2nd,</w:t>
      </w:r>
      <w:bookmarkStart w:id="2" w:name="_GoBack"/>
      <w:bookmarkEnd w:id="2"/>
      <w:r w:rsidR="00394FF4" w:rsidRPr="0047240E">
        <w:rPr>
          <w:rStyle w:val="Standard1"/>
          <w:rFonts w:ascii="Open Sans" w:hAnsi="Open Sans" w:cs="Open Sans"/>
          <w:lang w:eastAsia="fr-FR"/>
        </w:rPr>
        <w:t xml:space="preserve"> 2020.</w:t>
      </w:r>
    </w:p>
    <w:p w14:paraId="2182AE63" w14:textId="77777777" w:rsidR="00672D1F" w:rsidRPr="0047240E" w:rsidRDefault="00672D1F" w:rsidP="00D05732">
      <w:pPr>
        <w:pStyle w:val="Titre1"/>
        <w:rPr>
          <w:rStyle w:val="Standard1"/>
          <w:rFonts w:ascii="Open Sans" w:hAnsi="Open Sans" w:cs="Open Sans"/>
          <w:lang w:eastAsia="fr-FR"/>
        </w:rPr>
      </w:pPr>
      <w:r w:rsidRPr="0047240E">
        <w:rPr>
          <w:rStyle w:val="Standard1"/>
          <w:rFonts w:ascii="Open Sans" w:hAnsi="Open Sans" w:cs="Open Sans"/>
          <w:lang w:eastAsia="fr-FR"/>
        </w:rPr>
        <w:t>Questions</w:t>
      </w:r>
    </w:p>
    <w:p w14:paraId="21098145" w14:textId="1979D57E" w:rsidR="00415671" w:rsidRPr="0047240E" w:rsidRDefault="008C2D9D" w:rsidP="008C2D9D">
      <w:pPr>
        <w:numPr>
          <w:ilvl w:val="0"/>
          <w:numId w:val="28"/>
        </w:numPr>
        <w:autoSpaceDE w:val="0"/>
        <w:autoSpaceDN w:val="0"/>
        <w:adjustRightInd w:val="0"/>
        <w:spacing w:before="0" w:line="240" w:lineRule="auto"/>
        <w:jc w:val="left"/>
        <w:rPr>
          <w:rStyle w:val="Standard1"/>
          <w:rFonts w:ascii="Open Sans" w:hAnsi="Open Sans" w:cs="Open Sans"/>
          <w:i/>
          <w:lang w:eastAsia="fr-FR"/>
        </w:rPr>
      </w:pPr>
      <w:bookmarkStart w:id="3" w:name="_Ref50023047"/>
      <w:r w:rsidRPr="0047240E">
        <w:rPr>
          <w:rStyle w:val="Standard1"/>
          <w:rFonts w:ascii="Open Sans" w:hAnsi="Open Sans" w:cs="Open Sans"/>
          <w:lang w:eastAsia="fr-FR"/>
        </w:rPr>
        <w:t xml:space="preserve">COCIR and </w:t>
      </w:r>
      <w:r w:rsidR="00923215" w:rsidRPr="0047240E">
        <w:rPr>
          <w:rStyle w:val="Standard1"/>
          <w:rFonts w:ascii="Open Sans" w:hAnsi="Open Sans" w:cs="Open Sans"/>
          <w:lang w:eastAsia="fr-FR"/>
        </w:rPr>
        <w:t>JBCE</w:t>
      </w:r>
      <w:r w:rsidR="002E3F83" w:rsidRPr="0047240E">
        <w:rPr>
          <w:rStyle w:val="Standard1"/>
          <w:rFonts w:ascii="Open Sans" w:hAnsi="Open Sans" w:cs="Open Sans"/>
          <w:lang w:eastAsia="fr-FR"/>
        </w:rPr>
        <w:t xml:space="preserve"> requested</w:t>
      </w:r>
      <w:r w:rsidR="00923215" w:rsidRPr="0047240E">
        <w:rPr>
          <w:rStyle w:val="Standard1"/>
          <w:rFonts w:ascii="Open Sans" w:hAnsi="Open Sans" w:cs="Open Sans"/>
          <w:lang w:eastAsia="fr-FR"/>
        </w:rPr>
        <w:t xml:space="preserve"> the continuation of the above exemption with its current wording and scope for 7 years. </w:t>
      </w:r>
      <w:bookmarkEnd w:id="3"/>
    </w:p>
    <w:p w14:paraId="2A9E5485" w14:textId="73B9246A" w:rsidR="00D05732" w:rsidRPr="0047240E" w:rsidRDefault="00672D1F" w:rsidP="00CF0A01">
      <w:pPr>
        <w:numPr>
          <w:ilvl w:val="1"/>
          <w:numId w:val="30"/>
        </w:numPr>
        <w:rPr>
          <w:rStyle w:val="Standard1"/>
          <w:rFonts w:ascii="Open Sans" w:hAnsi="Open Sans" w:cs="Open Sans"/>
          <w:lang w:eastAsia="fr-FR"/>
        </w:rPr>
      </w:pPr>
      <w:r w:rsidRPr="0047240E">
        <w:rPr>
          <w:rStyle w:val="Standard1"/>
          <w:rFonts w:ascii="Open Sans" w:hAnsi="Open Sans" w:cs="Open Sans"/>
          <w:lang w:eastAsia="fr-FR"/>
        </w:rPr>
        <w:t xml:space="preserve">Please let us know whether you support or disagree with the wording, scope and re-quested </w:t>
      </w:r>
      <w:r w:rsidR="00F2364C" w:rsidRPr="0047240E">
        <w:rPr>
          <w:rStyle w:val="Standard1"/>
          <w:rFonts w:ascii="Open Sans" w:hAnsi="Open Sans" w:cs="Open Sans"/>
          <w:lang w:eastAsia="fr-FR"/>
        </w:rPr>
        <w:t>validity period</w:t>
      </w:r>
      <w:r w:rsidRPr="0047240E">
        <w:rPr>
          <w:rStyle w:val="Standard1"/>
          <w:rFonts w:ascii="Open Sans" w:hAnsi="Open Sans" w:cs="Open Sans"/>
          <w:lang w:eastAsia="fr-FR"/>
        </w:rPr>
        <w:t xml:space="preserve"> of the exemption. To support your views, please provide detailed technical argumentation / evidence in line with the criteria4 in Art. 5(1)(a).</w:t>
      </w:r>
    </w:p>
    <w:p w14:paraId="171D43B1" w14:textId="3FE914DB" w:rsidR="00672D1F" w:rsidRPr="0047240E" w:rsidRDefault="00672D1F" w:rsidP="00CF0A01">
      <w:pPr>
        <w:numPr>
          <w:ilvl w:val="1"/>
          <w:numId w:val="30"/>
        </w:numPr>
        <w:rPr>
          <w:rStyle w:val="Standard1"/>
          <w:rFonts w:ascii="Open Sans" w:hAnsi="Open Sans" w:cs="Open Sans"/>
          <w:lang w:eastAsia="fr-FR"/>
        </w:rPr>
      </w:pPr>
      <w:r w:rsidRPr="0047240E">
        <w:rPr>
          <w:rStyle w:val="Standard1"/>
          <w:rFonts w:ascii="Open Sans" w:hAnsi="Open Sans" w:cs="Open Sans"/>
          <w:lang w:eastAsia="fr-FR"/>
        </w:rPr>
        <w:t>If applicable, please suggest an alternative wording and duration and explain your proposal.</w:t>
      </w:r>
    </w:p>
    <w:p w14:paraId="415A1E90" w14:textId="77777777" w:rsidR="00F2364C" w:rsidRPr="0047240E" w:rsidRDefault="00F2364C" w:rsidP="00F2364C">
      <w:pPr>
        <w:rPr>
          <w:rStyle w:val="Standard1"/>
          <w:rFonts w:ascii="Open Sans" w:hAnsi="Open Sans" w:cs="Open Sans"/>
          <w:lang w:eastAsia="fr-FR"/>
        </w:rPr>
      </w:pPr>
    </w:p>
    <w:p w14:paraId="58BA9AD1" w14:textId="77777777" w:rsidR="00672D1F" w:rsidRPr="0047240E" w:rsidRDefault="00672D1F" w:rsidP="00D05732">
      <w:pPr>
        <w:numPr>
          <w:ilvl w:val="0"/>
          <w:numId w:val="28"/>
        </w:numPr>
        <w:rPr>
          <w:rStyle w:val="Standard1"/>
          <w:rFonts w:ascii="Open Sans" w:hAnsi="Open Sans" w:cs="Open Sans"/>
          <w:lang w:eastAsia="fr-FR"/>
        </w:rPr>
      </w:pPr>
      <w:r w:rsidRPr="0047240E">
        <w:rPr>
          <w:rStyle w:val="Standard1"/>
          <w:rFonts w:ascii="Open Sans" w:hAnsi="Open Sans" w:cs="Open Sans"/>
          <w:lang w:eastAsia="fr-FR"/>
        </w:rPr>
        <w:t>Please provide information concerning possible substitutes or elimination possibilities at pre</w:t>
      </w:r>
      <w:r w:rsidR="00D05732" w:rsidRPr="0047240E">
        <w:rPr>
          <w:rStyle w:val="Standard1"/>
          <w:rFonts w:ascii="Open Sans" w:hAnsi="Open Sans" w:cs="Open Sans"/>
          <w:lang w:eastAsia="fr-FR"/>
        </w:rPr>
        <w:t xml:space="preserve"> </w:t>
      </w:r>
      <w:r w:rsidRPr="0047240E">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47240E" w:rsidRDefault="00672D1F" w:rsidP="00D05732">
      <w:pPr>
        <w:numPr>
          <w:ilvl w:val="1"/>
          <w:numId w:val="32"/>
        </w:numPr>
        <w:rPr>
          <w:rStyle w:val="Standard1"/>
          <w:rFonts w:ascii="Open Sans" w:hAnsi="Open Sans" w:cs="Open Sans"/>
          <w:lang w:eastAsia="fr-FR"/>
        </w:rPr>
      </w:pPr>
      <w:r w:rsidRPr="0047240E">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47240E" w:rsidRDefault="00672D1F" w:rsidP="00D05732">
      <w:pPr>
        <w:numPr>
          <w:ilvl w:val="1"/>
          <w:numId w:val="32"/>
        </w:numPr>
        <w:rPr>
          <w:rStyle w:val="Standard1"/>
          <w:rFonts w:ascii="Open Sans" w:hAnsi="Open Sans" w:cs="Open Sans"/>
          <w:lang w:eastAsia="fr-FR"/>
        </w:rPr>
      </w:pPr>
      <w:r w:rsidRPr="0047240E">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62E38BF5" w:rsidR="00672D1F" w:rsidRPr="0047240E" w:rsidRDefault="00672D1F" w:rsidP="00D05732">
      <w:pPr>
        <w:numPr>
          <w:ilvl w:val="1"/>
          <w:numId w:val="32"/>
        </w:numPr>
        <w:rPr>
          <w:rStyle w:val="Standard1"/>
          <w:rFonts w:ascii="Open Sans" w:hAnsi="Open Sans" w:cs="Open Sans"/>
          <w:lang w:eastAsia="fr-FR"/>
        </w:rPr>
      </w:pPr>
      <w:r w:rsidRPr="0047240E">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27D7B0F5" w14:textId="77777777" w:rsidR="00D31B3F" w:rsidRPr="0047240E" w:rsidRDefault="00D31B3F" w:rsidP="00D31B3F">
      <w:pPr>
        <w:rPr>
          <w:rStyle w:val="Standard1"/>
          <w:rFonts w:ascii="Open Sans" w:hAnsi="Open Sans" w:cs="Open Sans"/>
          <w:lang w:eastAsia="fr-FR"/>
        </w:rPr>
      </w:pPr>
    </w:p>
    <w:p w14:paraId="3D754D9C" w14:textId="6758A745" w:rsidR="00672D1F" w:rsidRPr="0047240E" w:rsidRDefault="00672D1F" w:rsidP="00D05732">
      <w:pPr>
        <w:numPr>
          <w:ilvl w:val="0"/>
          <w:numId w:val="33"/>
        </w:numPr>
        <w:rPr>
          <w:rStyle w:val="Standard1"/>
          <w:rFonts w:ascii="Open Sans" w:hAnsi="Open Sans" w:cs="Open Sans"/>
          <w:lang w:eastAsia="fr-FR"/>
        </w:rPr>
      </w:pPr>
      <w:r w:rsidRPr="0047240E">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sidRPr="0047240E">
        <w:rPr>
          <w:rStyle w:val="Standard1"/>
          <w:rFonts w:ascii="Open Sans" w:hAnsi="Open Sans" w:cs="Open Sans"/>
          <w:lang w:eastAsia="fr-FR"/>
        </w:rPr>
        <w:t xml:space="preserve">requested </w:t>
      </w:r>
      <w:r w:rsidRPr="0047240E">
        <w:rPr>
          <w:rStyle w:val="Standard1"/>
          <w:rFonts w:ascii="Open Sans" w:hAnsi="Open Sans" w:cs="Open Sans"/>
          <w:lang w:eastAsia="fr-FR"/>
        </w:rPr>
        <w:t xml:space="preserve">exemption? </w:t>
      </w:r>
    </w:p>
    <w:p w14:paraId="4CF98346" w14:textId="77777777" w:rsidR="00F2364C" w:rsidRPr="0047240E" w:rsidRDefault="00F2364C" w:rsidP="00F2364C">
      <w:pPr>
        <w:rPr>
          <w:rStyle w:val="Standard1"/>
          <w:rFonts w:ascii="Open Sans" w:hAnsi="Open Sans" w:cs="Open Sans"/>
          <w:lang w:eastAsia="fr-FR"/>
        </w:rPr>
      </w:pPr>
    </w:p>
    <w:p w14:paraId="582F26B2" w14:textId="77777777" w:rsidR="00672D1F" w:rsidRPr="0047240E" w:rsidRDefault="00672D1F" w:rsidP="00D05732">
      <w:pPr>
        <w:numPr>
          <w:ilvl w:val="0"/>
          <w:numId w:val="33"/>
        </w:numPr>
        <w:rPr>
          <w:rStyle w:val="Standard1"/>
          <w:rFonts w:ascii="Open Sans" w:hAnsi="Open Sans" w:cs="Open Sans"/>
          <w:lang w:eastAsia="fr-FR"/>
        </w:rPr>
      </w:pPr>
      <w:r w:rsidRPr="0047240E">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47240E" w:rsidRDefault="00672D1F" w:rsidP="00D05732">
      <w:pPr>
        <w:numPr>
          <w:ilvl w:val="1"/>
          <w:numId w:val="34"/>
        </w:numPr>
        <w:rPr>
          <w:rStyle w:val="Standard1"/>
          <w:rFonts w:ascii="Open Sans" w:hAnsi="Open Sans" w:cs="Open Sans"/>
          <w:lang w:eastAsia="fr-FR"/>
        </w:rPr>
      </w:pPr>
      <w:r w:rsidRPr="0047240E">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47240E" w:rsidRDefault="00672D1F" w:rsidP="00D05732">
      <w:pPr>
        <w:numPr>
          <w:ilvl w:val="1"/>
          <w:numId w:val="34"/>
        </w:numPr>
        <w:rPr>
          <w:rStyle w:val="Standard1"/>
          <w:rFonts w:ascii="Open Sans" w:hAnsi="Open Sans" w:cs="Open Sans"/>
          <w:lang w:eastAsia="fr-FR"/>
        </w:rPr>
      </w:pPr>
      <w:r w:rsidRPr="0047240E">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47240E" w:rsidRDefault="00672D1F" w:rsidP="00D05732">
      <w:pPr>
        <w:numPr>
          <w:ilvl w:val="1"/>
          <w:numId w:val="34"/>
        </w:numPr>
        <w:rPr>
          <w:rStyle w:val="Standard1"/>
          <w:rFonts w:ascii="Open Sans" w:hAnsi="Open Sans" w:cs="Open Sans"/>
          <w:lang w:eastAsia="fr-FR"/>
        </w:rPr>
      </w:pPr>
      <w:r w:rsidRPr="0047240E">
        <w:rPr>
          <w:rStyle w:val="Standard1"/>
          <w:rFonts w:ascii="Open Sans" w:hAnsi="Open Sans" w:cs="Open Sans"/>
          <w:lang w:eastAsia="fr-FR"/>
        </w:rPr>
        <w:lastRenderedPageBreak/>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sidRPr="0047240E">
        <w:rPr>
          <w:rStyle w:val="Standard1"/>
          <w:rFonts w:ascii="Open Sans" w:hAnsi="Open Sans" w:cs="Open Sans"/>
          <w:lang w:eastAsia="fr-FR"/>
        </w:rPr>
        <w:t xml:space="preserve">medical </w:t>
      </w:r>
      <w:r w:rsidRPr="0047240E">
        <w:rPr>
          <w:rStyle w:val="Standard1"/>
          <w:rFonts w:ascii="Open Sans" w:hAnsi="Open Sans" w:cs="Open Sans"/>
          <w:lang w:eastAsia="fr-FR"/>
        </w:rPr>
        <w:t>devices, etc.</w:t>
      </w:r>
    </w:p>
    <w:p w14:paraId="2907358D" w14:textId="4D034021" w:rsidR="00672D1F" w:rsidRPr="0047240E" w:rsidRDefault="00672D1F" w:rsidP="00D05732">
      <w:pPr>
        <w:numPr>
          <w:ilvl w:val="1"/>
          <w:numId w:val="34"/>
        </w:numPr>
        <w:rPr>
          <w:rStyle w:val="Standard1"/>
          <w:rFonts w:ascii="Open Sans" w:hAnsi="Open Sans" w:cs="Open Sans"/>
          <w:lang w:eastAsia="fr-FR"/>
        </w:rPr>
      </w:pPr>
      <w:r w:rsidRPr="0047240E">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5DED1B5A" w14:textId="77777777" w:rsidR="00F2364C" w:rsidRPr="0047240E" w:rsidRDefault="00F2364C" w:rsidP="00F2364C">
      <w:pPr>
        <w:rPr>
          <w:rStyle w:val="Standard1"/>
          <w:rFonts w:ascii="Open Sans" w:hAnsi="Open Sans" w:cs="Open Sans"/>
          <w:lang w:eastAsia="fr-FR"/>
        </w:rPr>
      </w:pPr>
    </w:p>
    <w:p w14:paraId="149E2849" w14:textId="353DDB26" w:rsidR="00672D1F" w:rsidRPr="0047240E" w:rsidRDefault="002033AF" w:rsidP="00D05732">
      <w:pPr>
        <w:numPr>
          <w:ilvl w:val="0"/>
          <w:numId w:val="35"/>
        </w:numPr>
        <w:rPr>
          <w:rStyle w:val="Standard1"/>
          <w:rFonts w:ascii="Open Sans" w:hAnsi="Open Sans" w:cs="Open Sans"/>
          <w:lang w:eastAsia="fr-FR"/>
        </w:rPr>
      </w:pPr>
      <w:r w:rsidRPr="0047240E">
        <w:rPr>
          <w:rStyle w:val="Standard1"/>
          <w:rFonts w:ascii="Open Sans" w:hAnsi="Open Sans" w:cs="Open Sans"/>
          <w:lang w:eastAsia="fr-FR"/>
        </w:rPr>
        <w:t>Is there any other information</w:t>
      </w:r>
      <w:r w:rsidR="008C2D9D" w:rsidRPr="0047240E">
        <w:rPr>
          <w:rStyle w:val="Standard1"/>
          <w:rFonts w:ascii="Open Sans" w:hAnsi="Open Sans" w:cs="Open Sans"/>
          <w:lang w:eastAsia="fr-FR"/>
        </w:rPr>
        <w:t xml:space="preserve"> which</w:t>
      </w:r>
      <w:r w:rsidRPr="0047240E">
        <w:rPr>
          <w:rStyle w:val="Standard1"/>
          <w:rFonts w:ascii="Open Sans" w:hAnsi="Open Sans" w:cs="Open Sans"/>
          <w:lang w:eastAsia="fr-FR"/>
        </w:rPr>
        <w:t xml:space="preserve"> you </w:t>
      </w:r>
      <w:r w:rsidR="008C2D9D" w:rsidRPr="0047240E">
        <w:rPr>
          <w:rStyle w:val="Standard1"/>
          <w:rFonts w:ascii="Open Sans" w:hAnsi="Open Sans" w:cs="Open Sans"/>
          <w:lang w:eastAsia="fr-FR"/>
        </w:rPr>
        <w:t>would like to share</w:t>
      </w:r>
      <w:r w:rsidRPr="0047240E">
        <w:rPr>
          <w:rStyle w:val="Standard1"/>
          <w:rFonts w:ascii="Open Sans" w:hAnsi="Open Sans" w:cs="Open Sans"/>
          <w:lang w:eastAsia="fr-FR"/>
        </w:rPr>
        <w:t>?</w:t>
      </w:r>
      <w:r w:rsidR="00672D1F" w:rsidRPr="0047240E">
        <w:rPr>
          <w:rStyle w:val="Standard1"/>
          <w:rFonts w:ascii="Open Sans" w:hAnsi="Open Sans" w:cs="Open Sans"/>
          <w:lang w:eastAsia="fr-FR"/>
        </w:rPr>
        <w:t xml:space="preserve"> </w:t>
      </w:r>
    </w:p>
    <w:p w14:paraId="127C25A1" w14:textId="77777777" w:rsidR="008545B3" w:rsidRPr="0047240E" w:rsidRDefault="008545B3" w:rsidP="00672D1F">
      <w:pPr>
        <w:rPr>
          <w:rStyle w:val="Standard1"/>
          <w:rFonts w:ascii="Open Sans" w:hAnsi="Open Sans" w:cs="Open Sans"/>
          <w:lang w:eastAsia="fr-FR"/>
        </w:rPr>
      </w:pPr>
    </w:p>
    <w:p w14:paraId="3FBC524D" w14:textId="77777777" w:rsidR="00672D1F" w:rsidRPr="0047240E" w:rsidRDefault="00672D1F" w:rsidP="00672D1F">
      <w:pPr>
        <w:rPr>
          <w:rStyle w:val="Standard1"/>
          <w:rFonts w:ascii="Open Sans" w:hAnsi="Open Sans" w:cs="Open Sans"/>
          <w:b/>
          <w:lang w:eastAsia="fr-FR"/>
        </w:rPr>
      </w:pPr>
      <w:r w:rsidRPr="0047240E">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47240E" w:rsidRDefault="00672D1F" w:rsidP="00672D1F">
      <w:pPr>
        <w:rPr>
          <w:rStyle w:val="Standard1"/>
          <w:rFonts w:ascii="Open Sans" w:hAnsi="Open Sans" w:cs="Open Sans"/>
          <w:b/>
          <w:lang w:eastAsia="fr-FR"/>
        </w:rPr>
      </w:pPr>
      <w:r w:rsidRPr="0047240E">
        <w:rPr>
          <w:rStyle w:val="Standard1"/>
          <w:rFonts w:ascii="Open Sans" w:hAnsi="Open Sans" w:cs="Open Sans"/>
          <w:b/>
          <w:lang w:eastAsia="fr-FR"/>
        </w:rPr>
        <w:t xml:space="preserve">Please do not forget to provide your contact details (Name, Organisation, e-mail and phone number) so that </w:t>
      </w:r>
      <w:r w:rsidR="00D05732" w:rsidRPr="0047240E">
        <w:rPr>
          <w:rStyle w:val="Standard1"/>
          <w:rFonts w:ascii="Open Sans" w:hAnsi="Open Sans" w:cs="Open Sans"/>
          <w:b/>
          <w:lang w:eastAsia="fr-FR"/>
        </w:rPr>
        <w:t xml:space="preserve">the project team </w:t>
      </w:r>
      <w:r w:rsidRPr="0047240E">
        <w:rPr>
          <w:rStyle w:val="Standard1"/>
          <w:rFonts w:ascii="Open Sans" w:hAnsi="Open Sans" w:cs="Open Sans"/>
          <w:b/>
          <w:lang w:eastAsia="fr-FR"/>
        </w:rPr>
        <w:t>can contact you in case there are questions concerning your contribution.</w:t>
      </w:r>
    </w:p>
    <w:sectPr w:rsidR="00EE7D6A" w:rsidRPr="0047240E"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3D49D" w14:textId="77777777" w:rsidR="000D13A5" w:rsidRDefault="000D13A5" w:rsidP="00AA6F34">
      <w:pPr>
        <w:spacing w:before="0" w:line="240" w:lineRule="auto"/>
        <w:rPr>
          <w:rFonts w:cs="Times New Roman"/>
        </w:rPr>
      </w:pPr>
      <w:r>
        <w:rPr>
          <w:rFonts w:cs="Times New Roman"/>
        </w:rPr>
        <w:separator/>
      </w:r>
    </w:p>
  </w:endnote>
  <w:endnote w:type="continuationSeparator" w:id="0">
    <w:p w14:paraId="2FAB43FB" w14:textId="77777777" w:rsidR="000D13A5" w:rsidRDefault="000D13A5"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71C35CE6"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A7DA9">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9C5975" w:rsidRPr="00082399" w14:paraId="14A8917D" w14:textId="77777777" w:rsidTr="009E6D2E">
      <w:trPr>
        <w:jc w:val="center"/>
      </w:trPr>
      <w:tc>
        <w:tcPr>
          <w:tcW w:w="1415" w:type="dxa"/>
          <w:shd w:val="clear" w:color="auto" w:fill="auto"/>
        </w:tcPr>
        <w:p w14:paraId="5FD1180C" w14:textId="77777777" w:rsidR="009C5975" w:rsidRPr="00082399" w:rsidRDefault="009C5975" w:rsidP="009C5975">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E2330A" wp14:editId="7DCCDD2C">
                <wp:extent cx="600075" cy="257175"/>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7394731A" w14:textId="77777777" w:rsidR="009C5975" w:rsidRPr="00082399" w:rsidRDefault="009C5975" w:rsidP="009C5975">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10981F" w14:textId="77777777" w:rsidR="009C5975" w:rsidRPr="00082399" w:rsidRDefault="009C5975" w:rsidP="009C5975">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A7DA9">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09991889"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A7DA9">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4F11D" w14:textId="77777777" w:rsidR="000D13A5" w:rsidRDefault="000D13A5" w:rsidP="00AA6F34">
      <w:pPr>
        <w:spacing w:before="0" w:line="240" w:lineRule="auto"/>
        <w:rPr>
          <w:rFonts w:cs="Times New Roman"/>
        </w:rPr>
      </w:pPr>
      <w:r>
        <w:rPr>
          <w:rFonts w:cs="Times New Roman"/>
        </w:rPr>
        <w:separator/>
      </w:r>
    </w:p>
  </w:footnote>
  <w:footnote w:type="continuationSeparator" w:id="0">
    <w:p w14:paraId="4600B8C4" w14:textId="77777777" w:rsidR="000D13A5" w:rsidRDefault="000D13A5" w:rsidP="00AA6F34">
      <w:pPr>
        <w:spacing w:before="0" w:line="240" w:lineRule="auto"/>
        <w:rPr>
          <w:rFonts w:cs="Times New Roman"/>
        </w:rPr>
      </w:pPr>
      <w:r>
        <w:rPr>
          <w:rFonts w:cs="Times New Roman"/>
        </w:rPr>
        <w:continuationSeparator/>
      </w:r>
    </w:p>
  </w:footnote>
  <w:footnote w:type="continuationNotice" w:id="1">
    <w:p w14:paraId="06B088BD" w14:textId="77777777" w:rsidR="000D13A5" w:rsidRDefault="000D13A5">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069BD12C"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47240E" w:rsidRPr="002E4226">
          <w:rPr>
            <w:rStyle w:val="Lienhypertexte"/>
          </w:rPr>
          <w:t>https://rohs.biois.eu/Ex_15-IV_COCIR-JBCE_Renewal-Request.pdf</w:t>
        </w:r>
      </w:hyperlink>
      <w:r w:rsidR="0047240E">
        <w:t xml:space="preserve"> </w:t>
      </w:r>
    </w:p>
  </w:footnote>
  <w:footnote w:id="4">
    <w:p w14:paraId="547C2E50" w14:textId="4DD309E4"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2" w:history="1">
        <w:r w:rsidR="0047240E" w:rsidRPr="002E4226">
          <w:rPr>
            <w:rStyle w:val="Lienhypertexte"/>
          </w:rPr>
          <w:t>https://rohs.biois.eu/Ex_15-IV_COCIR_Questionnaire-1_Clarification.pdf</w:t>
        </w:r>
      </w:hyperlink>
      <w:r w:rsidR="0047240E">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C0A0" w14:textId="77777777" w:rsidR="00311D53" w:rsidRDefault="00311D53" w:rsidP="00311D53">
    <w:pPr>
      <w:pStyle w:val="En-tte"/>
    </w:pPr>
    <w:r>
      <w:rPr>
        <w:noProof/>
        <w:lang w:val="fr-FR" w:bidi="hi-IN"/>
      </w:rPr>
      <w:drawing>
        <wp:anchor distT="0" distB="0" distL="114300" distR="114300" simplePos="0" relativeHeight="251663360" behindDoc="0" locked="0" layoutInCell="1" allowOverlap="1" wp14:anchorId="18279B29" wp14:editId="42782FFD">
          <wp:simplePos x="0" y="0"/>
          <wp:positionH relativeFrom="column">
            <wp:posOffset>512445</wp:posOffset>
          </wp:positionH>
          <wp:positionV relativeFrom="paragraph">
            <wp:posOffset>152400</wp:posOffset>
          </wp:positionV>
          <wp:extent cx="899160" cy="210185"/>
          <wp:effectExtent l="0" t="0" r="0" b="0"/>
          <wp:wrapSquare wrapText="bothSides"/>
          <wp:docPr id="11"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17D5CA50" wp14:editId="7FBF2AE3">
          <wp:simplePos x="0" y="0"/>
          <wp:positionH relativeFrom="column">
            <wp:posOffset>1411605</wp:posOffset>
          </wp:positionH>
          <wp:positionV relativeFrom="paragraph">
            <wp:posOffset>114300</wp:posOffset>
          </wp:positionV>
          <wp:extent cx="824865" cy="320675"/>
          <wp:effectExtent l="0" t="0" r="0" b="0"/>
          <wp:wrapSquare wrapText="bothSides"/>
          <wp:docPr id="12"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63DD3FC6" wp14:editId="39E46BC4">
          <wp:simplePos x="0" y="0"/>
          <wp:positionH relativeFrom="column">
            <wp:posOffset>2265680</wp:posOffset>
          </wp:positionH>
          <wp:positionV relativeFrom="paragraph">
            <wp:posOffset>140970</wp:posOffset>
          </wp:positionV>
          <wp:extent cx="774065" cy="210185"/>
          <wp:effectExtent l="0" t="0" r="0" b="0"/>
          <wp:wrapSquare wrapText="bothSides"/>
          <wp:docPr id="13"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13A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077FB"/>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1471"/>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3F83"/>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6CFE"/>
    <w:rsid w:val="00307422"/>
    <w:rsid w:val="00307428"/>
    <w:rsid w:val="00307632"/>
    <w:rsid w:val="00310547"/>
    <w:rsid w:val="00311D53"/>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4FF4"/>
    <w:rsid w:val="00395ADA"/>
    <w:rsid w:val="00395CA1"/>
    <w:rsid w:val="00397342"/>
    <w:rsid w:val="003A00E1"/>
    <w:rsid w:val="003A23C2"/>
    <w:rsid w:val="003A26E7"/>
    <w:rsid w:val="003A4D56"/>
    <w:rsid w:val="003A51C1"/>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671"/>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AE4"/>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240E"/>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0D7E"/>
    <w:rsid w:val="008815A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A7DA9"/>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D9D"/>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2E35"/>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15"/>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5975"/>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4660"/>
    <w:rsid w:val="00A7569D"/>
    <w:rsid w:val="00A77896"/>
    <w:rsid w:val="00A77ECD"/>
    <w:rsid w:val="00A80386"/>
    <w:rsid w:val="00A80DD5"/>
    <w:rsid w:val="00A835C0"/>
    <w:rsid w:val="00A837DD"/>
    <w:rsid w:val="00A84576"/>
    <w:rsid w:val="00A85341"/>
    <w:rsid w:val="00A86379"/>
    <w:rsid w:val="00A86BB1"/>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31E"/>
    <w:rsid w:val="00AC7D9F"/>
    <w:rsid w:val="00AD03A9"/>
    <w:rsid w:val="00AD0499"/>
    <w:rsid w:val="00AD0CB6"/>
    <w:rsid w:val="00AD1F0A"/>
    <w:rsid w:val="00AD2746"/>
    <w:rsid w:val="00AD2C4F"/>
    <w:rsid w:val="00AD3860"/>
    <w:rsid w:val="00AD3930"/>
    <w:rsid w:val="00AD3E5A"/>
    <w:rsid w:val="00AD4762"/>
    <w:rsid w:val="00AD480A"/>
    <w:rsid w:val="00AD63C9"/>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3F"/>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C90"/>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A5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4734"/>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64C"/>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4724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472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_15-IV_COCIR_Questionnaire-1_Clarification.pdf" TargetMode="External"/><Relationship Id="rId1" Type="http://schemas.openxmlformats.org/officeDocument/2006/relationships/hyperlink" Target="https://rohs.biois.eu/Ex_15-IV_COCIR-JBCE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371E-6CBB-494D-AE43-8337F9CA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3</TotalTime>
  <Pages>3</Pages>
  <Words>877</Words>
  <Characters>4829</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5695</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22</cp:revision>
  <cp:lastPrinted>2020-07-22T11:37:00Z</cp:lastPrinted>
  <dcterms:created xsi:type="dcterms:W3CDTF">2020-09-02T12:59:00Z</dcterms:created>
  <dcterms:modified xsi:type="dcterms:W3CDTF">2020-09-25T07:53:00Z</dcterms:modified>
</cp:coreProperties>
</file>