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64EBFA79" w:rsidR="00B95F6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Consultation Questionnaire Exemption</w:t>
      </w:r>
      <w:r>
        <w:rPr>
          <w:bCs/>
          <w:lang w:val="fr-FR"/>
        </w:rPr>
        <w:t xml:space="preserve"> </w:t>
      </w:r>
      <w:r w:rsidR="00BE3BE9">
        <w:rPr>
          <w:bCs/>
          <w:lang w:val="fr-FR"/>
        </w:rPr>
        <w:t>15</w:t>
      </w:r>
      <w:r>
        <w:rPr>
          <w:bCs/>
          <w:lang w:val="fr-FR"/>
        </w:rPr>
        <w:t xml:space="preserve"> </w:t>
      </w:r>
      <w:r w:rsidRPr="00BA495E">
        <w:rPr>
          <w:lang w:val="fr-FR"/>
        </w:rPr>
        <w:t>of RoHS Annex</w:t>
      </w:r>
      <w:r>
        <w:rPr>
          <w:lang w:val="fr-FR"/>
        </w:rPr>
        <w:t> </w:t>
      </w:r>
      <w:r>
        <w:rPr>
          <w:bCs/>
          <w:lang w:val="fr-FR"/>
        </w:rPr>
        <w:t>III</w:t>
      </w:r>
    </w:p>
    <w:p w14:paraId="4BF4DD02" w14:textId="2E03B5DA" w:rsidR="00AD000B" w:rsidRDefault="00AD000B" w:rsidP="00AD000B">
      <w:pPr>
        <w:pStyle w:val="SubTitle1"/>
        <w:rPr>
          <w:lang w:val="fr-FR"/>
        </w:rPr>
      </w:pPr>
    </w:p>
    <w:p w14:paraId="23082E27" w14:textId="38064E3C" w:rsidR="00AD000B" w:rsidRPr="00F550DD" w:rsidRDefault="00AD000B" w:rsidP="00AD000B">
      <w:pPr>
        <w:pStyle w:val="Caption"/>
      </w:pPr>
      <w:bookmarkStart w:id="22" w:name="_Ref144114586"/>
      <w:r>
        <w:t xml:space="preserve">Table </w:t>
      </w:r>
      <w:r>
        <w:fldChar w:fldCharType="begin"/>
      </w:r>
      <w:r>
        <w:instrText xml:space="preserve"> SEQ Table \* ARABIC </w:instrText>
      </w:r>
      <w:r>
        <w:fldChar w:fldCharType="separate"/>
      </w:r>
      <w:r w:rsidR="00286492">
        <w:rPr>
          <w:noProof/>
        </w:rPr>
        <w:t>1</w:t>
      </w:r>
      <w:r>
        <w:fldChar w:fldCharType="end"/>
      </w:r>
      <w:bookmarkEnd w:id="22"/>
      <w:r>
        <w:t>: Currently valid exemption wordings of the exemption 15 series</w:t>
      </w:r>
    </w:p>
    <w:tbl>
      <w:tblPr>
        <w:tblStyle w:val="DocumentTable3"/>
        <w:tblW w:w="8784" w:type="dxa"/>
        <w:tblBorders>
          <w:insideH w:val="single" w:sz="4" w:space="0" w:color="auto"/>
          <w:insideV w:val="single" w:sz="4" w:space="0" w:color="auto"/>
        </w:tblBorders>
        <w:tblLook w:val="04A0" w:firstRow="1" w:lastRow="0" w:firstColumn="1" w:lastColumn="0" w:noHBand="0" w:noVBand="1"/>
      </w:tblPr>
      <w:tblGrid>
        <w:gridCol w:w="683"/>
        <w:gridCol w:w="4461"/>
        <w:gridCol w:w="3640"/>
      </w:tblGrid>
      <w:tr w:rsidR="00AD000B" w:rsidRPr="00AC7555" w14:paraId="43C4800F" w14:textId="77777777" w:rsidTr="00D80370">
        <w:trPr>
          <w:cnfStyle w:val="100000000000" w:firstRow="1" w:lastRow="0" w:firstColumn="0" w:lastColumn="0" w:oddVBand="0" w:evenVBand="0" w:oddHBand="0" w:evenHBand="0" w:firstRowFirstColumn="0" w:firstRowLastColumn="0" w:lastRowFirstColumn="0" w:lastRowLastColumn="0"/>
        </w:trPr>
        <w:tc>
          <w:tcPr>
            <w:tcW w:w="683" w:type="dxa"/>
            <w:tcBorders>
              <w:top w:val="single" w:sz="4" w:space="0" w:color="auto"/>
              <w:left w:val="single" w:sz="4" w:space="0" w:color="FFFFFF"/>
              <w:bottom w:val="single" w:sz="4" w:space="0" w:color="auto"/>
              <w:right w:val="nil"/>
            </w:tcBorders>
          </w:tcPr>
          <w:p w14:paraId="7E34669B" w14:textId="77777777" w:rsidR="00AD000B" w:rsidRPr="005F6DF0" w:rsidRDefault="00AD000B" w:rsidP="00AD000B">
            <w:pPr>
              <w:pStyle w:val="0ExemptionWording"/>
            </w:pPr>
            <w:bookmarkStart w:id="23" w:name="_Hlk147399432"/>
            <w:r w:rsidRPr="005F6DF0">
              <w:t>No.</w:t>
            </w:r>
          </w:p>
        </w:tc>
        <w:tc>
          <w:tcPr>
            <w:tcW w:w="4461" w:type="dxa"/>
            <w:tcBorders>
              <w:top w:val="single" w:sz="4" w:space="0" w:color="auto"/>
              <w:left w:val="nil"/>
              <w:bottom w:val="single" w:sz="4" w:space="0" w:color="auto"/>
              <w:right w:val="nil"/>
            </w:tcBorders>
            <w:hideMark/>
          </w:tcPr>
          <w:p w14:paraId="3B513195" w14:textId="77777777" w:rsidR="00AD000B" w:rsidRPr="005F6DF0" w:rsidRDefault="00AD000B" w:rsidP="00DE4A42">
            <w:pPr>
              <w:spacing w:after="160" w:line="264" w:lineRule="auto"/>
              <w:rPr>
                <w:rFonts w:ascii="Arial" w:hAnsi="Arial" w:cs="Arial"/>
                <w:sz w:val="22"/>
                <w:lang w:eastAsia="nl-BE"/>
              </w:rPr>
            </w:pPr>
            <w:r w:rsidRPr="005F6DF0">
              <w:rPr>
                <w:rFonts w:ascii="Arial" w:hAnsi="Arial" w:cs="Arial"/>
                <w:sz w:val="22"/>
                <w:lang w:eastAsia="nl-BE"/>
              </w:rPr>
              <w:t>Current exemption wording</w:t>
            </w:r>
          </w:p>
        </w:tc>
        <w:tc>
          <w:tcPr>
            <w:tcW w:w="3640" w:type="dxa"/>
            <w:tcBorders>
              <w:top w:val="single" w:sz="4" w:space="0" w:color="auto"/>
              <w:left w:val="nil"/>
              <w:bottom w:val="single" w:sz="4" w:space="0" w:color="auto"/>
              <w:right w:val="single" w:sz="4" w:space="0" w:color="FFFFFF"/>
            </w:tcBorders>
            <w:hideMark/>
          </w:tcPr>
          <w:p w14:paraId="34E802E9" w14:textId="77777777" w:rsidR="00AD000B" w:rsidRPr="005F6DF0" w:rsidRDefault="00AD000B" w:rsidP="00DE4A42">
            <w:pPr>
              <w:spacing w:after="160" w:line="264" w:lineRule="auto"/>
              <w:rPr>
                <w:rFonts w:ascii="Arial" w:hAnsi="Arial" w:cs="Arial"/>
                <w:sz w:val="22"/>
                <w:lang w:eastAsia="nl-BE"/>
              </w:rPr>
            </w:pPr>
            <w:r w:rsidRPr="005F6DF0">
              <w:rPr>
                <w:rFonts w:ascii="Arial" w:hAnsi="Arial" w:cs="Arial"/>
                <w:sz w:val="22"/>
                <w:lang w:eastAsia="nl-BE"/>
              </w:rPr>
              <w:t>Current scope and dates of applicability</w:t>
            </w:r>
          </w:p>
        </w:tc>
      </w:tr>
      <w:tr w:rsidR="00AD000B" w:rsidRPr="00AC7555" w14:paraId="42C7EAE1" w14:textId="77777777" w:rsidTr="00D80370">
        <w:tc>
          <w:tcPr>
            <w:tcW w:w="683" w:type="dxa"/>
            <w:tcBorders>
              <w:top w:val="single" w:sz="4" w:space="0" w:color="auto"/>
              <w:left w:val="single" w:sz="4" w:space="0" w:color="FFFFFF"/>
              <w:bottom w:val="single" w:sz="4" w:space="0" w:color="auto"/>
              <w:right w:val="single" w:sz="4" w:space="0" w:color="auto"/>
            </w:tcBorders>
            <w:shd w:val="clear" w:color="auto" w:fill="auto"/>
          </w:tcPr>
          <w:p w14:paraId="64718A00" w14:textId="77777777" w:rsidR="00AD000B" w:rsidRPr="00AC7555" w:rsidRDefault="00AD000B" w:rsidP="00AD000B">
            <w:pPr>
              <w:pStyle w:val="0ExemptionWording"/>
            </w:pPr>
            <w:r w:rsidRPr="00AC7555">
              <w:t>III-15</w:t>
            </w:r>
          </w:p>
        </w:tc>
        <w:tc>
          <w:tcPr>
            <w:tcW w:w="4461" w:type="dxa"/>
            <w:tcBorders>
              <w:top w:val="single" w:sz="4" w:space="0" w:color="auto"/>
              <w:left w:val="single" w:sz="4" w:space="0" w:color="auto"/>
              <w:bottom w:val="single" w:sz="4" w:space="0" w:color="auto"/>
              <w:right w:val="single" w:sz="4" w:space="0" w:color="auto"/>
            </w:tcBorders>
            <w:shd w:val="clear" w:color="auto" w:fill="auto"/>
          </w:tcPr>
          <w:p w14:paraId="72C817EF" w14:textId="77777777" w:rsidR="00AD000B" w:rsidRPr="00AC7555" w:rsidRDefault="00AD000B" w:rsidP="00DE4A42">
            <w:pPr>
              <w:pStyle w:val="0ExemptionWording"/>
              <w:rPr>
                <w:lang w:val="en-GB"/>
              </w:rPr>
            </w:pPr>
            <w:r w:rsidRPr="00AC7555">
              <w:rPr>
                <w:lang w:val="en-GB"/>
              </w:rPr>
              <w:t>Lead in solders to complete a viable electrical connection between semiconductor die and carrier within integrated circuit flip chip packages</w:t>
            </w:r>
          </w:p>
        </w:tc>
        <w:tc>
          <w:tcPr>
            <w:tcW w:w="3640" w:type="dxa"/>
            <w:tcBorders>
              <w:top w:val="single" w:sz="4" w:space="0" w:color="auto"/>
              <w:left w:val="single" w:sz="4" w:space="0" w:color="auto"/>
              <w:bottom w:val="single" w:sz="4" w:space="0" w:color="auto"/>
              <w:right w:val="single" w:sz="4" w:space="0" w:color="FFFFFF"/>
            </w:tcBorders>
            <w:shd w:val="clear" w:color="auto" w:fill="auto"/>
          </w:tcPr>
          <w:p w14:paraId="014B2849" w14:textId="77777777" w:rsidR="00AD000B" w:rsidRDefault="00AD000B" w:rsidP="00AD000B">
            <w:pPr>
              <w:pStyle w:val="0ExemptionWording"/>
            </w:pPr>
            <w:r w:rsidRPr="00AC7555">
              <w:t>Applies to categories 8, 9 and 11</w:t>
            </w:r>
            <w:r>
              <w:t>.</w:t>
            </w:r>
          </w:p>
          <w:p w14:paraId="3B5520C2" w14:textId="77777777" w:rsidR="00AD000B" w:rsidRPr="00AC7555" w:rsidRDefault="00AD000B" w:rsidP="00AD000B">
            <w:pPr>
              <w:pStyle w:val="0ExemptionWording"/>
            </w:pPr>
            <w:r>
              <w:t>E</w:t>
            </w:r>
            <w:r w:rsidRPr="00AC7555">
              <w:t xml:space="preserve">xpires on </w:t>
            </w:r>
          </w:p>
          <w:p w14:paraId="4BD67AB5" w14:textId="6780FD08" w:rsidR="00AD000B" w:rsidRPr="00AC7555" w:rsidRDefault="00AD000B" w:rsidP="00DE4A42">
            <w:pPr>
              <w:pStyle w:val="-ExemptionWording"/>
              <w:ind w:left="319" w:hanging="319"/>
            </w:pPr>
            <w:r w:rsidRPr="00AC7555">
              <w:t>21 July 2021 for categor</w:t>
            </w:r>
            <w:r>
              <w:t>y</w:t>
            </w:r>
            <w:r w:rsidRPr="00AC7555">
              <w:t xml:space="preserve"> 8 other than in vitro diagnostic medical devices and </w:t>
            </w:r>
            <w:r>
              <w:t xml:space="preserve">category 9 </w:t>
            </w:r>
            <w:r w:rsidRPr="00AC7555">
              <w:t>industrial monitoring and control instruments</w:t>
            </w:r>
            <w:r>
              <w:t>.</w:t>
            </w:r>
            <w:r w:rsidRPr="00AC7555">
              <w:t xml:space="preserve"> </w:t>
            </w:r>
          </w:p>
          <w:p w14:paraId="7E2E5AF3" w14:textId="66DDACA9" w:rsidR="00AD000B" w:rsidRPr="00AC7555" w:rsidRDefault="00AD000B" w:rsidP="00DE4A42">
            <w:pPr>
              <w:pStyle w:val="-ExemptionWording"/>
              <w:ind w:left="319" w:hanging="319"/>
            </w:pPr>
            <w:r w:rsidRPr="00AC7555">
              <w:t>21 July 2023 for category 8 in vitro diagnostic medical devices</w:t>
            </w:r>
            <w:r>
              <w:t>.</w:t>
            </w:r>
          </w:p>
          <w:p w14:paraId="53641D61" w14:textId="6135B84B" w:rsidR="00AD000B" w:rsidRPr="00AC7555" w:rsidRDefault="00AD000B" w:rsidP="00DE4A42">
            <w:pPr>
              <w:pStyle w:val="-ExemptionWording"/>
              <w:ind w:left="319" w:hanging="319"/>
              <w:rPr>
                <w:rFonts w:eastAsia="MS Mincho"/>
              </w:rPr>
            </w:pPr>
            <w:r w:rsidRPr="00AC7555">
              <w:t>21 July 2024 for category 9 industrial monitoring and control instruments, and for category 11</w:t>
            </w:r>
            <w:r>
              <w:t>.</w:t>
            </w:r>
          </w:p>
        </w:tc>
      </w:tr>
      <w:tr w:rsidR="00AD000B" w:rsidRPr="00AC7555" w14:paraId="505ED75C" w14:textId="77777777" w:rsidTr="00D80370">
        <w:tc>
          <w:tcPr>
            <w:tcW w:w="683" w:type="dxa"/>
            <w:tcBorders>
              <w:top w:val="single" w:sz="4" w:space="0" w:color="auto"/>
              <w:left w:val="single" w:sz="4" w:space="0" w:color="FFFFFF"/>
              <w:bottom w:val="single" w:sz="4" w:space="0" w:color="auto"/>
              <w:right w:val="single" w:sz="4" w:space="0" w:color="auto"/>
            </w:tcBorders>
            <w:shd w:val="clear" w:color="auto" w:fill="auto"/>
          </w:tcPr>
          <w:p w14:paraId="0A8A8F03" w14:textId="77777777" w:rsidR="00AD000B" w:rsidRPr="00AC7555" w:rsidRDefault="00AD000B" w:rsidP="00AD000B">
            <w:pPr>
              <w:pStyle w:val="0ExemptionWording"/>
            </w:pPr>
            <w:r w:rsidRPr="00AC7555">
              <w:t>III-15(a)</w:t>
            </w:r>
          </w:p>
        </w:tc>
        <w:tc>
          <w:tcPr>
            <w:tcW w:w="4461" w:type="dxa"/>
            <w:tcBorders>
              <w:top w:val="single" w:sz="4" w:space="0" w:color="auto"/>
              <w:left w:val="single" w:sz="4" w:space="0" w:color="auto"/>
              <w:bottom w:val="single" w:sz="4" w:space="0" w:color="auto"/>
              <w:right w:val="single" w:sz="4" w:space="0" w:color="auto"/>
            </w:tcBorders>
            <w:shd w:val="clear" w:color="auto" w:fill="auto"/>
          </w:tcPr>
          <w:p w14:paraId="009D0E55" w14:textId="77777777" w:rsidR="00AD000B" w:rsidRPr="00AC7555" w:rsidRDefault="00AD000B" w:rsidP="00AD000B">
            <w:pPr>
              <w:pStyle w:val="0ExemptionWording"/>
            </w:pPr>
            <w:r w:rsidRPr="00AC7555">
              <w:t xml:space="preserve">Lead in solders to complete a viable electrical connection between the semiconductor die and carrier within integrated circuit flip chip packages where at least one of the following criteria applies: </w:t>
            </w:r>
          </w:p>
          <w:p w14:paraId="243B74C0" w14:textId="77777777" w:rsidR="00AD000B" w:rsidRPr="00AC7555" w:rsidRDefault="00AD000B" w:rsidP="00DE4A42">
            <w:pPr>
              <w:pStyle w:val="-ExemptionWording"/>
              <w:ind w:left="319" w:hanging="319"/>
            </w:pPr>
            <w:r w:rsidRPr="00AC7555">
              <w:t xml:space="preserve">a semiconductor technology node of 90 nm or larger; </w:t>
            </w:r>
          </w:p>
          <w:p w14:paraId="17FAA120" w14:textId="77777777" w:rsidR="00AD000B" w:rsidRPr="00AC7555" w:rsidRDefault="00AD000B" w:rsidP="00DE4A42">
            <w:pPr>
              <w:pStyle w:val="-ExemptionWording"/>
              <w:ind w:left="319" w:hanging="319"/>
            </w:pPr>
            <w:r w:rsidRPr="00AC7555">
              <w:t>a single die of 300 mm</w:t>
            </w:r>
            <w:r>
              <w:t>²</w:t>
            </w:r>
            <w:r w:rsidRPr="00AC7555">
              <w:t xml:space="preserve"> or larger in any semiconductor technology node;</w:t>
            </w:r>
          </w:p>
          <w:p w14:paraId="05041086" w14:textId="77777777" w:rsidR="00AD000B" w:rsidRPr="00AC7555" w:rsidRDefault="00AD000B" w:rsidP="00DE4A42">
            <w:pPr>
              <w:pStyle w:val="-ExemptionWording"/>
              <w:ind w:left="319" w:hanging="319"/>
              <w:rPr>
                <w:rFonts w:eastAsia="MS Mincho"/>
              </w:rPr>
            </w:pPr>
            <w:r w:rsidRPr="00AC7555">
              <w:t>stacked die packages with die of 300 mm</w:t>
            </w:r>
            <w:r>
              <w:t>²</w:t>
            </w:r>
            <w:r w:rsidRPr="00AC7555">
              <w:t xml:space="preserve"> or larger, or silicon interposers of 300 mm</w:t>
            </w:r>
            <w:r>
              <w:t>²</w:t>
            </w:r>
            <w:r w:rsidRPr="00AC7555">
              <w:t xml:space="preserve"> or larger.</w:t>
            </w:r>
          </w:p>
        </w:tc>
        <w:tc>
          <w:tcPr>
            <w:tcW w:w="3640" w:type="dxa"/>
            <w:tcBorders>
              <w:top w:val="single" w:sz="4" w:space="0" w:color="auto"/>
              <w:left w:val="single" w:sz="4" w:space="0" w:color="auto"/>
              <w:bottom w:val="single" w:sz="4" w:space="0" w:color="auto"/>
              <w:right w:val="single" w:sz="4" w:space="0" w:color="FFFFFF"/>
            </w:tcBorders>
            <w:shd w:val="clear" w:color="auto" w:fill="auto"/>
          </w:tcPr>
          <w:p w14:paraId="07FA8FE1" w14:textId="77777777" w:rsidR="00AD000B" w:rsidRDefault="00AD000B" w:rsidP="00AD000B">
            <w:pPr>
              <w:pStyle w:val="0ExemptionWording"/>
            </w:pPr>
            <w:r w:rsidRPr="00AC7555">
              <w:t>Applies to categories 1 to 7 and 10</w:t>
            </w:r>
            <w:r>
              <w:t>.</w:t>
            </w:r>
          </w:p>
          <w:p w14:paraId="326E667F" w14:textId="452D7F81" w:rsidR="00AD000B" w:rsidRPr="00AC7555" w:rsidRDefault="00AD000B" w:rsidP="00AD000B">
            <w:pPr>
              <w:pStyle w:val="0ExemptionWording"/>
            </w:pPr>
            <w:r>
              <w:t>E</w:t>
            </w:r>
            <w:r w:rsidRPr="00AC7555">
              <w:t>xpires on 21 July 2021</w:t>
            </w:r>
            <w:r>
              <w:t xml:space="preserve"> for categories 1 to 7 and 10</w:t>
            </w:r>
          </w:p>
        </w:tc>
      </w:tr>
      <w:bookmarkEnd w:id="23"/>
    </w:tbl>
    <w:p w14:paraId="6178D5F9" w14:textId="77777777" w:rsidR="00AD000B" w:rsidRPr="00AC7555" w:rsidRDefault="00AD000B" w:rsidP="00AD000B"/>
    <w:p w14:paraId="73B5A90A" w14:textId="77777777" w:rsidR="00AD000B" w:rsidRPr="00AC7555" w:rsidRDefault="00AD000B" w:rsidP="00AD000B">
      <w:pPr>
        <w:pStyle w:val="Headline1"/>
        <w:numPr>
          <w:ilvl w:val="0"/>
          <w:numId w:val="0"/>
        </w:numPr>
        <w:rPr>
          <w:rStyle w:val="Standard1"/>
          <w:szCs w:val="22"/>
        </w:rPr>
      </w:pPr>
      <w:r w:rsidRPr="00AC7555">
        <w:rPr>
          <w:rStyle w:val="Standard1"/>
          <w:szCs w:val="22"/>
        </w:rPr>
        <w:t>Acronyms and Definitions</w:t>
      </w:r>
    </w:p>
    <w:p w14:paraId="1B22E0F1" w14:textId="77777777" w:rsidR="00AD000B" w:rsidRPr="00AC7555" w:rsidRDefault="00AD000B" w:rsidP="00AD000B">
      <w:pPr>
        <w:ind w:left="1134" w:hanging="1134"/>
        <w:rPr>
          <w:rStyle w:val="Standard1"/>
          <w:lang w:eastAsia="fr-FR"/>
        </w:rPr>
      </w:pPr>
      <w:r w:rsidRPr="00AC7555">
        <w:rPr>
          <w:rStyle w:val="Standard1"/>
          <w:lang w:eastAsia="fr-FR"/>
        </w:rPr>
        <w:t>Cat.</w:t>
      </w:r>
      <w:r w:rsidRPr="00AC7555">
        <w:rPr>
          <w:rStyle w:val="Standard1"/>
          <w:lang w:eastAsia="fr-FR"/>
        </w:rPr>
        <w:tab/>
        <w:t>Category, referring to the categories of EEE specified in Annex I of the current RoHS Directive 2011/65/EU</w:t>
      </w:r>
    </w:p>
    <w:p w14:paraId="241C3E37" w14:textId="77777777" w:rsidR="00AD000B" w:rsidRPr="00AC7555" w:rsidRDefault="00AD000B" w:rsidP="00AD000B">
      <w:pPr>
        <w:ind w:left="1134" w:hanging="1134"/>
        <w:rPr>
          <w:rStyle w:val="Standard1"/>
          <w:lang w:eastAsia="fr-FR"/>
        </w:rPr>
      </w:pPr>
      <w:r w:rsidRPr="00AC7555">
        <w:rPr>
          <w:rStyle w:val="Standard1"/>
          <w:lang w:eastAsia="fr-FR"/>
        </w:rPr>
        <w:t>COM</w:t>
      </w:r>
      <w:r w:rsidRPr="00AC7555">
        <w:rPr>
          <w:rStyle w:val="Standard1"/>
          <w:lang w:eastAsia="fr-FR"/>
        </w:rPr>
        <w:tab/>
        <w:t>European Commission</w:t>
      </w:r>
    </w:p>
    <w:p w14:paraId="6A8B9474" w14:textId="77777777" w:rsidR="00AD000B" w:rsidRDefault="00AD000B" w:rsidP="00AD000B">
      <w:pPr>
        <w:ind w:left="1134" w:hanging="1134"/>
        <w:rPr>
          <w:rStyle w:val="Standard1"/>
          <w:lang w:eastAsia="fr-FR"/>
        </w:rPr>
      </w:pPr>
      <w:r>
        <w:rPr>
          <w:rStyle w:val="Standard1"/>
          <w:lang w:eastAsia="fr-FR"/>
        </w:rPr>
        <w:t>EEA</w:t>
      </w:r>
      <w:r>
        <w:rPr>
          <w:rStyle w:val="Standard1"/>
          <w:lang w:eastAsia="fr-FR"/>
        </w:rPr>
        <w:tab/>
        <w:t>European Economic Area (EU 27 + Iceland, Liechtenstein and Norway)</w:t>
      </w:r>
    </w:p>
    <w:p w14:paraId="07CB0321" w14:textId="77777777" w:rsidR="00AD000B" w:rsidRPr="00AC7555" w:rsidRDefault="00AD000B" w:rsidP="00AD000B">
      <w:pPr>
        <w:ind w:left="1134" w:hanging="1134"/>
        <w:rPr>
          <w:rStyle w:val="Standard1"/>
          <w:lang w:eastAsia="fr-FR"/>
        </w:rPr>
      </w:pPr>
      <w:r w:rsidRPr="00AC7555">
        <w:rPr>
          <w:rStyle w:val="Standard1"/>
          <w:lang w:eastAsia="fr-FR"/>
        </w:rPr>
        <w:lastRenderedPageBreak/>
        <w:t>EEE</w:t>
      </w:r>
      <w:r w:rsidRPr="00AC7555">
        <w:rPr>
          <w:rStyle w:val="Standard1"/>
          <w:lang w:eastAsia="fr-FR"/>
        </w:rPr>
        <w:tab/>
        <w:t>Electrical and electronic equipment</w:t>
      </w:r>
    </w:p>
    <w:p w14:paraId="1243CC6D" w14:textId="77777777" w:rsidR="00AD000B" w:rsidRDefault="00AD000B" w:rsidP="00AD000B">
      <w:pPr>
        <w:ind w:left="1134" w:hanging="1134"/>
        <w:rPr>
          <w:rStyle w:val="Standard1"/>
          <w:lang w:eastAsia="fr-FR"/>
        </w:rPr>
      </w:pPr>
      <w:r>
        <w:rPr>
          <w:rStyle w:val="Standard1"/>
          <w:lang w:eastAsia="fr-FR"/>
        </w:rPr>
        <w:t>EU</w:t>
      </w:r>
      <w:r>
        <w:rPr>
          <w:rStyle w:val="Standard1"/>
          <w:lang w:eastAsia="fr-FR"/>
        </w:rPr>
        <w:tab/>
        <w:t>European Commission</w:t>
      </w:r>
    </w:p>
    <w:p w14:paraId="4E06375B" w14:textId="77777777" w:rsidR="00AD000B" w:rsidRPr="00AC7555" w:rsidRDefault="00AD000B" w:rsidP="00AD000B">
      <w:pPr>
        <w:ind w:left="1134" w:hanging="1134"/>
        <w:rPr>
          <w:rStyle w:val="Standard1"/>
          <w:lang w:eastAsia="fr-FR"/>
        </w:rPr>
      </w:pPr>
      <w:r w:rsidRPr="00AC7555">
        <w:rPr>
          <w:rStyle w:val="Standard1"/>
          <w:lang w:eastAsia="fr-FR"/>
        </w:rPr>
        <w:t>FCP</w:t>
      </w:r>
      <w:r w:rsidRPr="00AC7555">
        <w:rPr>
          <w:rStyle w:val="Standard1"/>
          <w:lang w:eastAsia="fr-FR"/>
        </w:rPr>
        <w:tab/>
        <w:t>Flip chip package</w:t>
      </w:r>
    </w:p>
    <w:p w14:paraId="5F867C04" w14:textId="77777777" w:rsidR="00AD000B" w:rsidRDefault="00AD000B" w:rsidP="00AD000B">
      <w:pPr>
        <w:ind w:left="1134" w:hanging="1134"/>
        <w:rPr>
          <w:rStyle w:val="Standard1"/>
          <w:lang w:eastAsia="fr-FR"/>
        </w:rPr>
      </w:pPr>
      <w:r w:rsidRPr="00AC7555">
        <w:rPr>
          <w:rStyle w:val="Standard1"/>
          <w:lang w:eastAsia="fr-FR"/>
        </w:rPr>
        <w:t>IMCI</w:t>
      </w:r>
      <w:r w:rsidRPr="00AC7555">
        <w:rPr>
          <w:rStyle w:val="Standard1"/>
          <w:lang w:eastAsia="fr-FR"/>
        </w:rPr>
        <w:tab/>
        <w:t>Industrial monitoring and control instruments</w:t>
      </w:r>
    </w:p>
    <w:p w14:paraId="45509D1D" w14:textId="77777777" w:rsidR="00AD000B" w:rsidRPr="00AC7555" w:rsidRDefault="00AD000B" w:rsidP="00AD000B">
      <w:pPr>
        <w:ind w:left="1134" w:hanging="1134"/>
        <w:rPr>
          <w:rStyle w:val="Standard1"/>
          <w:lang w:eastAsia="fr-FR"/>
        </w:rPr>
      </w:pPr>
      <w:r>
        <w:rPr>
          <w:rStyle w:val="Standard1"/>
          <w:lang w:eastAsia="fr-FR"/>
        </w:rPr>
        <w:t>Lead-free</w:t>
      </w:r>
      <w:r>
        <w:rPr>
          <w:rStyle w:val="Standard1"/>
          <w:lang w:eastAsia="fr-FR"/>
        </w:rPr>
        <w:tab/>
        <w:t>Not containing lead in the application in scope of the exemption to be reviewed</w:t>
      </w:r>
    </w:p>
    <w:bookmarkEnd w:id="0"/>
    <w:p w14:paraId="7790FFF1" w14:textId="77777777" w:rsidR="00F12D3A" w:rsidRPr="00AD000B" w:rsidRDefault="00F12D3A" w:rsidP="00AD000B">
      <w:pPr>
        <w:pStyle w:val="Heading1"/>
        <w:spacing w:before="720" w:after="360"/>
        <w:rPr>
          <w:rStyle w:val="Standard1"/>
          <w:lang w:eastAsia="en-US"/>
        </w:rPr>
      </w:pPr>
      <w:r w:rsidRPr="00AD000B">
        <w:rPr>
          <w:rStyle w:val="Standard1"/>
          <w:lang w:eastAsia="en-US"/>
        </w:rPr>
        <w:t>Background and objectives of this review</w:t>
      </w:r>
    </w:p>
    <w:p w14:paraId="27E2DF33" w14:textId="77777777" w:rsidR="00204294" w:rsidRDefault="00204294" w:rsidP="00204294">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CB126B">
        <w:rPr>
          <w:rStyle w:val="FootnoteReference"/>
        </w:rPr>
        <w:footnoteReference w:id="2"/>
      </w:r>
      <w:r w:rsidRPr="001E7BFA">
        <w:rPr>
          <w:rStyle w:val="Standard1"/>
          <w:rFonts w:cs="Times New Roman"/>
          <w:lang w:eastAsia="en-US"/>
        </w:rPr>
        <w:t xml:space="preserve"> by the European Commission for the evaluation of applications for new exemptions and the renewal of exemptions currently listed in Annexes III and IV of the RoHS Directive 2011/65/EU.</w:t>
      </w:r>
    </w:p>
    <w:p w14:paraId="5E2C5D8E" w14:textId="13D2D110" w:rsidR="001E7BFA" w:rsidRDefault="001E7BFA" w:rsidP="001E7BFA">
      <w:pPr>
        <w:pStyle w:val="0StandardConsultant"/>
        <w:rPr>
          <w:rStyle w:val="Standard1"/>
          <w:rFonts w:cs="Times New Roman"/>
          <w:lang w:eastAsia="en-US"/>
        </w:rPr>
      </w:pPr>
      <w:r w:rsidRPr="001E7BFA">
        <w:rPr>
          <w:rStyle w:val="Standard1"/>
          <w:rFonts w:cs="Times New Roman"/>
          <w:lang w:eastAsia="en-US"/>
        </w:rPr>
        <w:t xml:space="preserve">TMC requested the renewal of exemption </w:t>
      </w:r>
      <w:r w:rsidR="00C966D5">
        <w:rPr>
          <w:rStyle w:val="Standard1"/>
          <w:rFonts w:cs="Times New Roman"/>
          <w:lang w:eastAsia="en-US"/>
        </w:rPr>
        <w:t>15</w:t>
      </w:r>
      <w:r w:rsidRPr="001E7BFA">
        <w:rPr>
          <w:rStyle w:val="Standard1"/>
          <w:rFonts w:cs="Times New Roman"/>
          <w:lang w:eastAsia="en-US"/>
        </w:rPr>
        <w:t xml:space="preserve"> with its current wording for the maximum validity </w:t>
      </w:r>
      <w:r w:rsidR="00E74D9A">
        <w:rPr>
          <w:rStyle w:val="Standard1"/>
          <w:rFonts w:cs="Times New Roman"/>
          <w:lang w:eastAsia="en-US"/>
        </w:rPr>
        <w:t>of seven years</w:t>
      </w:r>
      <w:r w:rsidR="00230DD5">
        <w:rPr>
          <w:rStyle w:val="Standard1"/>
          <w:rFonts w:cs="Times New Roman"/>
          <w:lang w:eastAsia="en-US"/>
        </w:rPr>
        <w:t xml:space="preserve"> for cat. 9 industrial monitoring and control instruments (IMCI)</w:t>
      </w:r>
      <w:r w:rsidRPr="001E7BFA">
        <w:rPr>
          <w:rStyle w:val="Standard1"/>
          <w:rFonts w:cs="Times New Roman"/>
          <w:lang w:eastAsia="en-US"/>
        </w:rPr>
        <w:t xml:space="preserve">. </w:t>
      </w:r>
      <w:r w:rsidR="00D605BA">
        <w:rPr>
          <w:rStyle w:val="Standard1"/>
          <w:rFonts w:cs="Times New Roman"/>
          <w:lang w:eastAsia="en-US"/>
        </w:rPr>
        <w:t>The applicant w</w:t>
      </w:r>
      <w:r w:rsidR="007246DB">
        <w:rPr>
          <w:rStyle w:val="Standard1"/>
          <w:rFonts w:cs="Times New Roman"/>
          <w:lang w:eastAsia="en-US"/>
        </w:rPr>
        <w:t>as</w:t>
      </w:r>
      <w:r w:rsidR="00D605BA">
        <w:rPr>
          <w:rStyle w:val="Standard1"/>
          <w:rFonts w:cs="Times New Roman"/>
          <w:lang w:eastAsia="en-US"/>
        </w:rPr>
        <w:t xml:space="preserve"> requested to respond to clarification questionnaires prior to this stakeholder consultation to complete missing information. </w:t>
      </w:r>
      <w:r w:rsidR="00FA2805">
        <w:rPr>
          <w:rStyle w:val="Standard1"/>
          <w:rFonts w:cs="Times New Roman"/>
          <w:lang w:eastAsia="en-US"/>
        </w:rPr>
        <w:t>Th</w:t>
      </w:r>
      <w:r w:rsidR="007246DB">
        <w:rPr>
          <w:rStyle w:val="Standard1"/>
          <w:rFonts w:cs="Times New Roman"/>
          <w:lang w:eastAsia="en-US"/>
        </w:rPr>
        <w:t>is</w:t>
      </w:r>
      <w:r w:rsidR="00FA2805">
        <w:rPr>
          <w:rStyle w:val="Standard1"/>
          <w:rFonts w:cs="Times New Roman"/>
          <w:lang w:eastAsia="en-US"/>
        </w:rPr>
        <w:t xml:space="preserve"> </w:t>
      </w:r>
      <w:r w:rsidR="00FA2805">
        <w:rPr>
          <w:rStyle w:val="Standard1"/>
          <w:rFonts w:cs="Times New Roman"/>
          <w:noProof w:val="0"/>
          <w:lang w:eastAsia="en-US"/>
        </w:rPr>
        <w:t>questionnair</w:t>
      </w:r>
      <w:r w:rsidR="008461F4">
        <w:rPr>
          <w:rStyle w:val="Standard1"/>
          <w:rFonts w:cs="Times New Roman"/>
          <w:noProof w:val="0"/>
          <w:lang w:eastAsia="en-US"/>
        </w:rPr>
        <w:t>e</w:t>
      </w:r>
      <w:r w:rsidR="00FA2805">
        <w:rPr>
          <w:rStyle w:val="Standard1"/>
          <w:rFonts w:cs="Times New Roman"/>
          <w:lang w:eastAsia="en-US"/>
        </w:rPr>
        <w:t xml:space="preserve"> </w:t>
      </w:r>
      <w:r w:rsidR="00D605BA">
        <w:rPr>
          <w:rStyle w:val="Standard1"/>
          <w:rFonts w:cs="Times New Roman"/>
          <w:lang w:eastAsia="en-US"/>
        </w:rPr>
        <w:t xml:space="preserve">along with </w:t>
      </w:r>
      <w:r w:rsidR="00FA2805">
        <w:rPr>
          <w:rStyle w:val="Standard1"/>
          <w:rFonts w:cs="Times New Roman"/>
          <w:lang w:eastAsia="en-US"/>
        </w:rPr>
        <w:t xml:space="preserve">the exemption application and – if submitted - </w:t>
      </w:r>
      <w:r w:rsidR="00D605BA">
        <w:rPr>
          <w:rStyle w:val="Standard1"/>
          <w:rFonts w:cs="Times New Roman"/>
          <w:lang w:eastAsia="en-US"/>
        </w:rPr>
        <w:t xml:space="preserve">supporting </w:t>
      </w:r>
      <w:r w:rsidR="00FA2805">
        <w:rPr>
          <w:rStyle w:val="Standard1"/>
          <w:rFonts w:cs="Times New Roman"/>
          <w:lang w:eastAsia="en-US"/>
        </w:rPr>
        <w:t xml:space="preserve">evidence from other stakeholders are accessible on the </w:t>
      </w:r>
      <w:r w:rsidR="007246DB">
        <w:rPr>
          <w:rStyle w:val="Standard1"/>
          <w:rFonts w:cs="Times New Roman"/>
          <w:lang w:eastAsia="en-US"/>
        </w:rPr>
        <w:t xml:space="preserve">stakeholder </w:t>
      </w:r>
      <w:r w:rsidR="00FA2805">
        <w:rPr>
          <w:rStyle w:val="Standard1"/>
          <w:rFonts w:cs="Times New Roman"/>
          <w:lang w:eastAsia="en-US"/>
        </w:rPr>
        <w:t xml:space="preserve">consultation web page. </w:t>
      </w:r>
    </w:p>
    <w:p w14:paraId="4ECD4BF7" w14:textId="77777777" w:rsidR="00204294" w:rsidRDefault="00204294" w:rsidP="00204294">
      <w:pPr>
        <w:pStyle w:val="0StandardConsultant"/>
        <w:rPr>
          <w:rStyle w:val="Standard1"/>
          <w:rFonts w:cs="Times New Roman"/>
          <w:lang w:eastAsia="en-US"/>
        </w:rPr>
      </w:pPr>
      <w:r w:rsidRPr="001E7BFA">
        <w:rPr>
          <w:rStyle w:val="Standard1"/>
          <w:rFonts w:cs="Times New Roman"/>
          <w:lang w:eastAsia="en-US"/>
        </w:rPr>
        <w:t xml:space="preserve">The stakeholder consultation is part of the review process for the exemption request at hand. It addresses third parties – not the applicants – to </w:t>
      </w:r>
      <w:r>
        <w:rPr>
          <w:rStyle w:val="Standard1"/>
          <w:rFonts w:cs="Times New Roman"/>
          <w:lang w:eastAsia="en-US"/>
        </w:rPr>
        <w:t>provide</w:t>
      </w:r>
      <w:r w:rsidRPr="001E7BFA">
        <w:rPr>
          <w:rStyle w:val="Standard1"/>
          <w:rFonts w:cs="Times New Roman"/>
          <w:lang w:eastAsia="en-US"/>
        </w:rPr>
        <w:t xml:space="preserve"> and to evaluate information and evidence according to the criteria listed in Art. 5(1)(a) of Directive 2011/65/EU.</w:t>
      </w:r>
      <w:r w:rsidRPr="00D605BA">
        <w:rPr>
          <w:rStyle w:val="FootnoteReference"/>
        </w:rPr>
        <w:footnoteReference w:id="3"/>
      </w:r>
      <w:r w:rsidRPr="001E7BFA">
        <w:rPr>
          <w:rStyle w:val="Standard1"/>
          <w:rFonts w:cs="Times New Roman"/>
          <w:lang w:eastAsia="en-US"/>
        </w:rPr>
        <w:t xml:space="preserve"> </w:t>
      </w:r>
    </w:p>
    <w:p w14:paraId="1CE3C13F" w14:textId="497980DE" w:rsidR="00BE305A" w:rsidRDefault="008461F4" w:rsidP="00BE305A">
      <w:pPr>
        <w:pStyle w:val="0StandardConsultant"/>
      </w:pPr>
      <w:r w:rsidRPr="00827285">
        <w:t>Exemption</w:t>
      </w:r>
      <w:r w:rsidR="007246DB">
        <w:t>s</w:t>
      </w:r>
      <w:r w:rsidR="00887C40">
        <w:t xml:space="preserve"> 15 and 15(a) </w:t>
      </w:r>
      <w:r w:rsidRPr="00827285">
        <w:t>were reviewed by</w:t>
      </w:r>
      <w:bookmarkStart w:id="24" w:name="_Hlk143793887"/>
      <w:r w:rsidR="00B6685A">
        <w:t xml:space="preserve"> </w:t>
      </w:r>
      <w:sdt>
        <w:sdtPr>
          <w:rPr>
            <w:rStyle w:val="Standard1"/>
            <w:rFonts w:cs="Times New Roman"/>
            <w:lang w:eastAsia="fr-FR"/>
          </w:rPr>
          <w:alias w:val="To edit, see citavi.com/edit"/>
          <w:tag w:val="CitaviPlaceholder#0d82d8ed-a46b-4102-9c61-5f90db7c2cbd"/>
          <w:id w:val="-1049691160"/>
          <w:placeholder>
            <w:docPart w:val="62C108170A664336B30197F6098ECD7A"/>
          </w:placeholder>
        </w:sdtPr>
        <w:sdtEndPr>
          <w:rPr>
            <w:rStyle w:val="Standard1"/>
          </w:rPr>
        </w:sdtEndPr>
        <w:sdtContent>
          <w:r w:rsidR="00B6685A">
            <w:rPr>
              <w:rStyle w:val="Standard1"/>
              <w:rFonts w:cs="Times New Roman"/>
              <w:lang w:eastAsia="fr-FR"/>
            </w:rPr>
            <w:fldChar w:fldCharType="begin"/>
          </w:r>
          <w:r w:rsidR="00AC1DC6">
            <w:rPr>
              <w:rStyle w:val="Standard1"/>
              <w:rFonts w:cs="Times New Roman"/>
              <w:lang w:eastAsia="fr-FR"/>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YzYxMmZjLWM5OGUtNDdiNC05MjIyLWYzOWMzMmQxMGFiNyIsIlJhbmdlTGVuZ3RoIjoyMSwiUmVmZXJlbmNlSWQiOiI4NDYyYmRlNi02YzdlLTQxMjYtYTU1MC1lMTlkM2FlNjll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iaW9pcy5ldS9Sb0hTX1BhY2stMjNfUmVwb3J0X0ZpbmFsXzIwMjIxMjIwLnBkZiIsIlVyaVN0cmluZyI6Imh0dHBzOi8vcm9ocy5iaW9pcy5ldS9Sb0hTX1BhY2stMjNfUmVwb3J0X0ZpbmFsXzIwMjIxMjIw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wOS0xMlQxMDo0MToxOCIsIk1vZGlmaWVkQnkiOiJfRGV1YnplciIsIklkIjoiNTcwYWJkNzYtODQ5Yi00OGJlLWI3MmUtOWQxZDA1ZTM5M2ExIiwiTW9kaWZpZWRPbiI6IjIwMjMtMDktMTJUMTA6NDE6MTg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RhdGEuZXVyb3BhLmV1L2RvaS8xMC4yNzc5LzUwNzY2MSIsIlVyaVN0cmluZyI6Imh0dHBzOi8vZGF0YS5ldXJvcGEuZXUvZG9pLzEwLjI3NzkvNTA3NjY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}</w:instrText>
          </w:r>
          <w:r w:rsidR="00B6685A">
            <w:rPr>
              <w:rStyle w:val="Standard1"/>
              <w:rFonts w:cs="Times New Roman"/>
              <w:lang w:eastAsia="fr-FR"/>
            </w:rPr>
            <w:fldChar w:fldCharType="separate"/>
          </w:r>
          <w:r w:rsidR="00AC1DC6">
            <w:rPr>
              <w:rStyle w:val="Standard1"/>
              <w:rFonts w:cs="Times New Roman"/>
              <w:lang w:eastAsia="fr-FR"/>
            </w:rPr>
            <w:t>Deubzer et al. (2022)</w:t>
          </w:r>
          <w:r w:rsidR="00B6685A">
            <w:rPr>
              <w:rStyle w:val="Standard1"/>
              <w:rFonts w:cs="Times New Roman"/>
              <w:lang w:eastAsia="fr-FR"/>
            </w:rPr>
            <w:fldChar w:fldCharType="end"/>
          </w:r>
        </w:sdtContent>
      </w:sdt>
      <w:r w:rsidR="00EA4233">
        <w:rPr>
          <w:rFonts w:cs="Arial"/>
        </w:rPr>
        <w:t xml:space="preserve">. </w:t>
      </w:r>
      <w:bookmarkEnd w:id="24"/>
      <w:r w:rsidR="00BE305A">
        <w:t xml:space="preserve">They recommended not to renew the exemptions because the applicants failed to provide the evidence required by Art. 5(1)(a) to substantiate their </w:t>
      </w:r>
      <w:r w:rsidR="00B8226C">
        <w:t xml:space="preserve">renewal </w:t>
      </w:r>
      <w:r w:rsidR="00BE305A">
        <w:t xml:space="preserve">request. </w:t>
      </w:r>
      <w:r w:rsidR="00B8226C">
        <w:t>The applicants’ renewal request included cat. 8 and 9. TMC, not being a member of the consortium requesting the exemption renewal, had sumitted a document claiming that the renewal requests</w:t>
      </w:r>
      <w:r w:rsidR="00252100">
        <w:t xml:space="preserve"> for cat. 9 IMCI for which most exemptions expire in 2024</w:t>
      </w:r>
      <w:r w:rsidR="00B8226C">
        <w:t xml:space="preserve"> are premature </w:t>
      </w:r>
      <w:r w:rsidR="00252100">
        <w:t>and should not be dealt with in the 202</w:t>
      </w:r>
      <w:r w:rsidR="0050016D">
        <w:t>0</w:t>
      </w:r>
      <w:r w:rsidR="00252100">
        <w:t>/202</w:t>
      </w:r>
      <w:r w:rsidR="0050016D">
        <w:t>1</w:t>
      </w:r>
      <w:r w:rsidR="00252100">
        <w:t xml:space="preserve"> exemption reviews. The Commission (COM) rejected this claim</w:t>
      </w:r>
      <w:r w:rsidR="00252100">
        <w:rPr>
          <w:rStyle w:val="FootnoteReference"/>
        </w:rPr>
        <w:footnoteReference w:id="4"/>
      </w:r>
      <w:r w:rsidR="00252100">
        <w:t xml:space="preserve"> </w:t>
      </w:r>
      <w:r w:rsidR="0050016D">
        <w:t xml:space="preserve">so that the </w:t>
      </w:r>
      <w:sdt>
        <w:sdtPr>
          <w:rPr>
            <w:rStyle w:val="Standard1"/>
            <w:rFonts w:cs="Times New Roman"/>
            <w:lang w:eastAsia="fr-FR"/>
          </w:rPr>
          <w:alias w:val="To edit, see citavi.com/edit"/>
          <w:tag w:val="CitaviPlaceholder#8b6b8991-3e47-459c-be06-e342a2e7ac88"/>
          <w:id w:val="-940986490"/>
          <w:placeholder>
            <w:docPart w:val="0F6BEEF97DDF47C297BE077D95655769"/>
          </w:placeholder>
        </w:sdtPr>
        <w:sdtEndPr>
          <w:rPr>
            <w:rStyle w:val="Standard1"/>
          </w:rPr>
        </w:sdtEndPr>
        <w:sdtContent>
          <w:r w:rsidR="00AC1DC6">
            <w:rPr>
              <w:rStyle w:val="Standard1"/>
              <w:rFonts w:cs="Times New Roman"/>
              <w:lang w:eastAsia="fr-FR"/>
            </w:rPr>
            <w:fldChar w:fldCharType="begin"/>
          </w:r>
          <w:r w:rsidR="00AC1DC6">
            <w:rPr>
              <w:rStyle w:val="Standard1"/>
              <w:rFonts w:cs="Times New Roman"/>
              <w:lang w:eastAsia="fr-FR"/>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YzYxMmZjLWM5OGUtNDdiNC05MjIyLWYzOWMzMmQxMGFiNyIsIlJhbmdlTGVuZ3RoIjoyMSwiUmVmZXJlbmNlSWQiOiI4NDYyYmRlNi02YzdlLTQxMjYtYTU1MC1lMTlkM2FlNjll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iaW9pcy5ldS9Sb0hTX1BhY2stMjNfUmVwb3J0X0ZpbmFsXzIwMjIxMjIwLnBkZiIsIlVyaVN0cmluZyI6Imh0dHBzOi8vcm9ocy5iaW9pcy5ldS9Sb0hTX1BhY2stMjNfUmVwb3J0X0ZpbmFsXzIwMjIxMjIw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wOS0xMlQxMDo0MToxOCIsIk1vZGlmaWVkQnkiOiJfRGV1YnplciIsIklkIjoiNTcwYWJkNzYtODQ5Yi00OGJlLWI3MmUtOWQxZDA1ZTM5M2ExIiwiTW9kaWZpZWRPbiI6IjIwMjMtMDktMTJUMTA6NDE6MTg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RhdGEuZXVyb3BhLmV1L2RvaS8xMC4yNzc5LzUwNzY2MSIsIlVyaVN0cmluZyI6Imh0dHBzOi8vZGF0YS5ldXJvcGEuZXUvZG9pLzEwLjI3NzkvNTA3NjY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}</w:instrText>
          </w:r>
          <w:r w:rsidR="00AC1DC6">
            <w:rPr>
              <w:rStyle w:val="Standard1"/>
              <w:rFonts w:cs="Times New Roman"/>
              <w:lang w:eastAsia="fr-FR"/>
            </w:rPr>
            <w:fldChar w:fldCharType="separate"/>
          </w:r>
          <w:r w:rsidR="00AC1DC6">
            <w:rPr>
              <w:rStyle w:val="Standard1"/>
              <w:rFonts w:cs="Times New Roman"/>
              <w:lang w:eastAsia="fr-FR"/>
            </w:rPr>
            <w:t>Deubzer et al. (2022)</w:t>
          </w:r>
          <w:r w:rsidR="00AC1DC6">
            <w:rPr>
              <w:rStyle w:val="Standard1"/>
              <w:rFonts w:cs="Times New Roman"/>
              <w:lang w:eastAsia="fr-FR"/>
            </w:rPr>
            <w:fldChar w:fldCharType="end"/>
          </w:r>
        </w:sdtContent>
      </w:sdt>
      <w:r w:rsidR="00AC1DC6">
        <w:rPr>
          <w:rStyle w:val="Standard1"/>
          <w:rFonts w:cs="Times New Roman"/>
          <w:lang w:eastAsia="fr-FR"/>
        </w:rPr>
        <w:t xml:space="preserve"> reviewed exemptions 15 and 15(a) including </w:t>
      </w:r>
      <w:r w:rsidR="0050016D">
        <w:rPr>
          <w:rFonts w:cs="Arial"/>
        </w:rPr>
        <w:t>cat. 9 IMCI.</w:t>
      </w:r>
    </w:p>
    <w:p w14:paraId="1C3D095E" w14:textId="77777777" w:rsidR="00C36910" w:rsidRDefault="00F12D3A" w:rsidP="00FA2805">
      <w:pPr>
        <w:pStyle w:val="0StandardConsultant"/>
      </w:pPr>
      <w:r w:rsidRPr="00443809">
        <w:t xml:space="preserve">The European Commission (COM) have not yet officially published their decision as to the adoption of the above recommendation. The </w:t>
      </w:r>
      <w:r>
        <w:t xml:space="preserve">COM wishes the </w:t>
      </w:r>
      <w:r w:rsidRPr="00443809">
        <w:t xml:space="preserve">consultants </w:t>
      </w:r>
      <w:r>
        <w:t>to assess in this current review round</w:t>
      </w:r>
      <w:r w:rsidRPr="00443809">
        <w:t xml:space="preserve"> whether there are any substantial reasons </w:t>
      </w:r>
      <w:r>
        <w:t>in line with Art. 5(1)(a) against the adoption of</w:t>
      </w:r>
      <w:r w:rsidRPr="00443809">
        <w:t xml:space="preserve"> the above recommendation </w:t>
      </w:r>
      <w:r>
        <w:t>for</w:t>
      </w:r>
      <w:r w:rsidRPr="00443809">
        <w:t xml:space="preserve"> EEE of categor</w:t>
      </w:r>
      <w:r>
        <w:t>ies 8,</w:t>
      </w:r>
      <w:r w:rsidRPr="00443809">
        <w:t xml:space="preserve"> </w:t>
      </w:r>
      <w:r>
        <w:t>9 and 11</w:t>
      </w:r>
      <w:r w:rsidRPr="00443809">
        <w:t xml:space="preserve">. </w:t>
      </w:r>
    </w:p>
    <w:p w14:paraId="75A32C9B" w14:textId="3383E3E5" w:rsidR="00C36910" w:rsidRDefault="00C36910" w:rsidP="00FA2805">
      <w:pPr>
        <w:pStyle w:val="0StandardConsultant"/>
      </w:pPr>
      <w:r>
        <w:lastRenderedPageBreak/>
        <w:t>In the case at hand, t</w:t>
      </w:r>
      <w:r w:rsidR="00F12D3A">
        <w:t xml:space="preserve">his </w:t>
      </w:r>
      <w:r w:rsidR="00F12D3A" w:rsidRPr="00407196">
        <w:t xml:space="preserve">implies </w:t>
      </w:r>
      <w:r>
        <w:t xml:space="preserve">that TMC is requested to answer the questions that remained open in the previous review of exemptions 15 and 15(a) so that the exemption could possibly be reommended to be renewed for cat. 9 IMCI. </w:t>
      </w:r>
      <w:r w:rsidR="00250AE4">
        <w:t xml:space="preserve">To reflect the scientific and techncial progress in the exemption wording, it will be assessed whether at least the current exemption 15(a) (c.f. </w:t>
      </w:r>
      <w:r w:rsidR="00250AE4">
        <w:fldChar w:fldCharType="begin"/>
      </w:r>
      <w:r w:rsidR="00250AE4">
        <w:instrText xml:space="preserve"> REF _Ref144114586 \h </w:instrText>
      </w:r>
      <w:r w:rsidR="00250AE4">
        <w:fldChar w:fldCharType="separate"/>
      </w:r>
      <w:r w:rsidR="00286492">
        <w:t>Table 1</w:t>
      </w:r>
      <w:r w:rsidR="00250AE4">
        <w:fldChar w:fldCharType="end"/>
      </w:r>
      <w:r w:rsidR="00250AE4">
        <w:t xml:space="preserve">) is applicable to cat. 9 IMCI instead of currently applicable exemption 15 with its unspecified and thus very wide scope. </w:t>
      </w:r>
    </w:p>
    <w:p w14:paraId="4162AFFB" w14:textId="77777777" w:rsidR="009B3E83" w:rsidRDefault="009B3E83" w:rsidP="00FA2805">
      <w:pPr>
        <w:pStyle w:val="0StandardConsultant"/>
      </w:pPr>
    </w:p>
    <w:p w14:paraId="283904DF" w14:textId="77777777" w:rsidR="009B3E83" w:rsidRDefault="009B3E83" w:rsidP="009B3E83">
      <w:pPr>
        <w:pStyle w:val="0StandardConsultant"/>
        <w:rPr>
          <w:rStyle w:val="Standard1"/>
          <w:b/>
        </w:rPr>
      </w:pPr>
      <w:r>
        <w:rPr>
          <w:rStyle w:val="Standard1"/>
          <w:b/>
        </w:rPr>
        <w:t xml:space="preserve">To contribute to this stakeholder consultation, please answer the below questions until 11 December 2023. </w:t>
      </w:r>
    </w:p>
    <w:p w14:paraId="2E7CB269" w14:textId="77777777" w:rsidR="009B3E83" w:rsidRDefault="009B3E83" w:rsidP="009B3E83">
      <w:pPr>
        <w:pStyle w:val="0StandardConsultant"/>
        <w:rPr>
          <w:rStyle w:val="Standard1"/>
          <w:b/>
        </w:rPr>
      </w:pPr>
      <w:r>
        <w:rPr>
          <w:rStyle w:val="Standard1"/>
          <w:b/>
        </w:rPr>
        <w:t>Please also see the applicants’ request form and clarification questionnaire response and – if submitted – further information on the consultation web page</w:t>
      </w:r>
      <w:r>
        <w:rPr>
          <w:rStyle w:val="FootnoteReference"/>
          <w:rFonts w:cs="Arial"/>
          <w:b/>
          <w:lang w:eastAsia="x-none"/>
        </w:rPr>
        <w:footnoteReference w:id="5"/>
      </w:r>
      <w:r>
        <w:rPr>
          <w:rStyle w:val="Standard1"/>
          <w:b/>
        </w:rPr>
        <w:t>.</w:t>
      </w:r>
    </w:p>
    <w:p w14:paraId="595AF678" w14:textId="04987C58" w:rsidR="00AA479C" w:rsidRDefault="00AA479C">
      <w:pPr>
        <w:spacing w:after="0"/>
        <w:jc w:val="left"/>
        <w:rPr>
          <w:rFonts w:ascii="Arial" w:hAnsi="Arial"/>
          <w:noProof/>
          <w:sz w:val="22"/>
          <w:szCs w:val="22"/>
        </w:rPr>
      </w:pPr>
    </w:p>
    <w:p w14:paraId="7C2CF900" w14:textId="6D34181E" w:rsidR="00F12D3A" w:rsidRDefault="00F12D3A" w:rsidP="00EA020A">
      <w:pPr>
        <w:pStyle w:val="Heading1"/>
        <w:rPr>
          <w:rStyle w:val="Standard1"/>
          <w:lang w:eastAsia="en-US"/>
        </w:rPr>
      </w:pPr>
      <w:r w:rsidRPr="00EA020A">
        <w:rPr>
          <w:rStyle w:val="Standard1"/>
          <w:lang w:eastAsia="en-US"/>
        </w:rPr>
        <w:t>Questions</w:t>
      </w:r>
    </w:p>
    <w:p w14:paraId="595C0C06" w14:textId="5EFFC289" w:rsidR="00EC2681" w:rsidRPr="00EC2681" w:rsidRDefault="007246DB" w:rsidP="007E660F">
      <w:pPr>
        <w:pStyle w:val="6Listnumbered"/>
        <w:numPr>
          <w:ilvl w:val="0"/>
          <w:numId w:val="54"/>
        </w:numPr>
        <w:autoSpaceDE w:val="0"/>
        <w:autoSpaceDN w:val="0"/>
        <w:adjustRightInd w:val="0"/>
        <w:spacing w:after="0"/>
        <w:rPr>
          <w:rStyle w:val="0StandardApplicantZchn"/>
          <w:rFonts w:cs="Arial"/>
          <w:i w:val="0"/>
          <w:noProof w:val="0"/>
          <w:szCs w:val="24"/>
          <w:lang w:eastAsia="nl-BE"/>
        </w:rPr>
      </w:pPr>
      <w:bookmarkStart w:id="25" w:name="_Ref50047031"/>
      <w:r w:rsidRPr="00EC2681">
        <w:rPr>
          <w:rStyle w:val="Standard1"/>
          <w:lang w:eastAsia="nl-BE"/>
        </w:rPr>
        <w:t>In the</w:t>
      </w:r>
      <w:r w:rsidR="009D1592" w:rsidRPr="00EC2681">
        <w:rPr>
          <w:rStyle w:val="Standard1"/>
          <w:lang w:eastAsia="nl-BE"/>
        </w:rPr>
        <w:t>ir</w:t>
      </w:r>
      <w:r w:rsidRPr="00EC2681">
        <w:rPr>
          <w:rStyle w:val="Standard1"/>
          <w:lang w:eastAsia="nl-BE"/>
        </w:rPr>
        <w:t xml:space="preserve"> answers to the clarification questionnaire </w:t>
      </w:r>
      <w:r w:rsidRPr="00EC2681">
        <w:rPr>
          <w:rStyle w:val="0StandardApplicantZchn"/>
          <w:rFonts w:cs="Arial"/>
        </w:rPr>
        <w:t xml:space="preserve">TMC insisted that they request the renewal of exemption 15 – not 15(a) – </w:t>
      </w:r>
      <w:r w:rsidRPr="007E660F">
        <w:rPr>
          <w:rStyle w:val="0StandardApplicantZchn"/>
          <w:rFonts w:cs="Arial"/>
        </w:rPr>
        <w:t xml:space="preserve">for cat. 9 IMCI. </w:t>
      </w:r>
      <w:r w:rsidR="00EC2681" w:rsidRPr="007E660F">
        <w:rPr>
          <w:rFonts w:cs="Arial"/>
          <w:i/>
          <w:iCs/>
          <w:color w:val="000000"/>
          <w:szCs w:val="22"/>
          <w:lang w:val="de-DE"/>
        </w:rPr>
        <w:t>Exemption</w:t>
      </w:r>
      <w:r w:rsidR="00EC2681" w:rsidRPr="00EC2681">
        <w:rPr>
          <w:rFonts w:cs="Arial"/>
          <w:i/>
          <w:iCs/>
          <w:color w:val="000000"/>
          <w:szCs w:val="22"/>
          <w:lang w:val="de-DE"/>
        </w:rPr>
        <w:t xml:space="preserve"> III-15 permits lead in solders to complete a viable electrical connection between semiconductor die and carrier within integrated circuit flipchip packages and is currently in force for Industrial Monitoring and Control equipment. Alternatives have entered the market in recent designs and a change to 15(a) restricting Pb-containing solder by die and node size has</w:t>
      </w:r>
      <w:r w:rsidR="002835AA">
        <w:rPr>
          <w:rFonts w:cs="Arial"/>
          <w:i/>
          <w:iCs/>
          <w:color w:val="000000"/>
          <w:szCs w:val="22"/>
          <w:lang w:val="de-DE"/>
        </w:rPr>
        <w:t xml:space="preserve"> </w:t>
      </w:r>
      <w:r w:rsidR="00EC2681" w:rsidRPr="00EC2681">
        <w:rPr>
          <w:rFonts w:cs="Arial"/>
          <w:i/>
          <w:iCs/>
          <w:color w:val="000000"/>
          <w:szCs w:val="22"/>
          <w:lang w:val="de-DE"/>
        </w:rPr>
        <w:t xml:space="preserve">occurred. </w:t>
      </w:r>
      <w:r w:rsidR="00EC2681" w:rsidRPr="00BD508C">
        <w:rPr>
          <w:rFonts w:cs="Arial"/>
          <w:i/>
          <w:iCs/>
          <w:color w:val="000000"/>
          <w:szCs w:val="22"/>
          <w:lang w:val="de-DE"/>
        </w:rPr>
        <w:t>However, there are still a significant number of suppliers that have not investigated or implemented these changes.</w:t>
      </w:r>
      <w:r w:rsidR="00EC2681" w:rsidRPr="00EC2681">
        <w:rPr>
          <w:rFonts w:cs="Arial"/>
          <w:b/>
          <w:bCs/>
          <w:color w:val="000000"/>
          <w:szCs w:val="22"/>
          <w:lang w:val="de-DE"/>
        </w:rPr>
        <w:t xml:space="preserve"> </w:t>
      </w:r>
    </w:p>
    <w:p w14:paraId="10611AA1" w14:textId="0E2E9FA3" w:rsidR="000924D5" w:rsidRDefault="009D1592" w:rsidP="000924D5">
      <w:pPr>
        <w:pStyle w:val="6Listnumbered"/>
        <w:numPr>
          <w:ilvl w:val="0"/>
          <w:numId w:val="0"/>
        </w:numPr>
        <w:ind w:left="644"/>
        <w:rPr>
          <w:rStyle w:val="Standard1"/>
          <w:rFonts w:cs="Times New Roman"/>
          <w:lang w:eastAsia="fr-FR"/>
        </w:rPr>
      </w:pPr>
      <w:r>
        <w:rPr>
          <w:rStyle w:val="Standard1"/>
          <w:rFonts w:cs="Times New Roman"/>
          <w:lang w:eastAsia="fr-FR"/>
        </w:rPr>
        <w:t xml:space="preserve">Exemption 15(a) was introduced following the </w:t>
      </w:r>
      <w:r w:rsidR="000924D5">
        <w:rPr>
          <w:rStyle w:val="Standard1"/>
          <w:rFonts w:cs="Times New Roman"/>
          <w:lang w:eastAsia="fr-FR"/>
        </w:rPr>
        <w:t xml:space="preserve">review of the predecessor exemption – today’s exemption 15 – by </w:t>
      </w:r>
      <w:sdt>
        <w:sdtPr>
          <w:rPr>
            <w:rStyle w:val="Standard1"/>
            <w:rFonts w:cs="Times New Roman"/>
            <w:lang w:eastAsia="fr-FR"/>
          </w:rPr>
          <w:alias w:val="To edit, see citavi.com/edit"/>
          <w:tag w:val="CitaviPlaceholder#0e32f258-535e-442b-a5c0-631e90fe08aa"/>
          <w:id w:val="96224598"/>
          <w:placeholder>
            <w:docPart w:val="7C20C5A202674F30AD11FD15CCC6DAA6"/>
          </w:placeholder>
        </w:sdtPr>
        <w:sdtEndPr>
          <w:rPr>
            <w:rStyle w:val="Standard1"/>
          </w:rPr>
        </w:sdtEndPr>
        <w:sdtContent>
          <w:r w:rsidR="000924D5">
            <w:rPr>
              <w:rStyle w:val="Standard1"/>
              <w:rFonts w:cs="Times New Roman"/>
              <w:lang w:eastAsia="fr-FR"/>
            </w:rPr>
            <w:fldChar w:fldCharType="begin"/>
          </w:r>
          <w:r w:rsidR="000924D5">
            <w:rPr>
              <w:rStyle w:val="Standard1"/>
              <w:rFonts w:cs="Times New Roman"/>
              <w:lang w:eastAsia="fr-FR"/>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mNjExZmZiLTM0NDgtNDIzNy04YWUxLTYwNmYwMTFkMWYzMyIsIlJhbmdlTGVuZ3RoIjoyMCwiUmVmZXJlbmNlSWQiOiJlZDg0ZWU4MC1lZDJlLTRkNDEtYmU5OS0xODI2OTRmOTdhM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yb2hzLmV4ZW1wdGlvbnMub2Vrby5pbmZvL2ZpbGVhZG1pbi91c2VyX3VwbG9hZC9Sb0hTX1BhY2tfOS9Sb0hTLVBhY2tfOV9QYXJ0X0FMTE9ZUy1NSVNDXzA2LTIwMTYucGRmIiwiVXJpU3RyaW5nIjoiaHR0cDovL3JvaHMuZXhlbXB0aW9ucy5vZWtvLmluZm8vZmlsZWFkbWluL3VzZXJfdXBsb2FkL1JvSFNfUGFja185L1JvSFMtUGFja185X1BhcnRfQUxMT1lTLU1JU0NfMDYtMjAxNi5wZG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laWxiZXJpY2h0IDMgU29uc3RpZ2VzIiwiQ3JlYXRlZEJ5IjoiX29kIiwiQ3JlYXRlZE9uIjoiMjAxNy0wMS0wNVQxMzoyNTo0OCIsIk1vZGlmaWVkQnkiOiJfRGV1YnplciIsIklkIjoiNjBlY2FmMGItZjk3ZS00YmE1LWJjMWQtODQ3NWFmZWY0ODE2IiwiTW9kaWZpZWRPbiI6IjIwMjAtMDgtMDdUMDk6MzU6NDQ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JodHRwOi8vcm9ocy5leGVtcHRpb25zLm9la28uaW5mby9maWxlYWRtaW4vdXNlcl91cGxvYWQvUm9IU19QYWNrXzkvUm9IUy1QYWNrXzlfUGFydF9MQU1QU18wNi0yMDE2LnBkZiIsIlVyaVN0cmluZyI6Imh0dHA6Ly9yb2hzLmV4ZW1wdGlvbnMub2Vrby5pbmZvL2ZpbGVhZG1pbi91c2VyX3VwbG9hZC9Sb0hTX1BhY2tfOS9Sb0hTLVBhY2tfOV9QYXJ0X0xBTVBTXzA2LTIwMTY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ZWlsYmVyaWNodCBMYW1wZW4iLCJDcmVhdGVkQnkiOiJfb2QiLCJDcmVhdGVkT24iOiIyMDE3LTAxLTA1VDEzOjEwOjIxIiwiTW9kaWZpZWRCeSI6Il9EZXViemVyIiwiSWQiOiIzM2ZhMjlkZC03Njk2LTRhODQtYjlkZC03ZjljNDkyOGI2MjEiLCJNb2RpZmllZE9uIjoiMjAyMC0wOC0wN1QwOTozNTo0NC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A6Ly9yb2hzLmV4ZW1wdGlvbnMub2Vrby5pbmZvL2ZpbGVhZG1pbi91c2VyX3VwbG9hZC9Sb0hTX1BhY2tfOS9Sb0hTLVBhY2tfOV9QYXJ0X1NPTERFUlNfMDYtMjAxNi5wZGYiLCJVcmlTdHJpbmciOiJodHRwOi8vcm9ocy5leGVtcHRpb25zLm9la28uaW5mby9maWxlYWRtaW4vdXNlcl91cGxvYWQvUm9IU19QYWNrXzkvUm9IUy1QYWNrXzlfUGFydF9TT0xERVJTXzA2LTIwMTYucGRm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}</w:instrText>
          </w:r>
          <w:r w:rsidR="000924D5">
            <w:rPr>
              <w:rStyle w:val="Standard1"/>
              <w:rFonts w:cs="Times New Roman"/>
              <w:lang w:eastAsia="fr-FR"/>
            </w:rPr>
            <w:fldChar w:fldCharType="separate"/>
          </w:r>
          <w:r w:rsidR="00AC1DC6">
            <w:rPr>
              <w:rStyle w:val="Standard1"/>
              <w:rFonts w:cs="Times New Roman"/>
              <w:lang w:eastAsia="fr-FR"/>
            </w:rPr>
            <w:t>Gensch et al. (2016)</w:t>
          </w:r>
          <w:r w:rsidR="000924D5">
            <w:rPr>
              <w:rStyle w:val="Standard1"/>
              <w:rFonts w:cs="Times New Roman"/>
              <w:lang w:eastAsia="fr-FR"/>
            </w:rPr>
            <w:fldChar w:fldCharType="end"/>
          </w:r>
        </w:sdtContent>
      </w:sdt>
      <w:r w:rsidR="000924D5">
        <w:rPr>
          <w:rStyle w:val="Standard1"/>
          <w:rFonts w:cs="Times New Roman"/>
          <w:lang w:eastAsia="fr-FR"/>
        </w:rPr>
        <w:t xml:space="preserve"> to reflect the status of science and technology. </w:t>
      </w:r>
      <w:r w:rsidR="00B96C8A">
        <w:rPr>
          <w:rStyle w:val="Standard1"/>
          <w:rFonts w:cs="Times New Roman"/>
          <w:lang w:eastAsia="fr-FR"/>
        </w:rPr>
        <w:t>Lead-free smaller node flip</w:t>
      </w:r>
      <w:r w:rsidR="00B97382">
        <w:rPr>
          <w:rStyle w:val="Standard1"/>
          <w:rFonts w:cs="Times New Roman"/>
          <w:lang w:eastAsia="fr-FR"/>
        </w:rPr>
        <w:t xml:space="preserve"> </w:t>
      </w:r>
      <w:r w:rsidR="00B96C8A">
        <w:rPr>
          <w:rStyle w:val="Standard1"/>
          <w:rFonts w:cs="Times New Roman"/>
          <w:lang w:eastAsia="fr-FR"/>
        </w:rPr>
        <w:t xml:space="preserve">chip packages (&lt; 90 nm) for example have been placed on the market since </w:t>
      </w:r>
      <w:r w:rsidR="00106462">
        <w:rPr>
          <w:rStyle w:val="Standard1"/>
          <w:rFonts w:cs="Times New Roman"/>
          <w:lang w:eastAsia="fr-FR"/>
        </w:rPr>
        <w:t xml:space="preserve">2007, i.e. for at least 16 years already. </w:t>
      </w:r>
    </w:p>
    <w:p w14:paraId="6DD43E81" w14:textId="4DC3AD36" w:rsidR="00B96C8A" w:rsidRDefault="00B96C8A" w:rsidP="00106462">
      <w:pPr>
        <w:pStyle w:val="6Listnumbered"/>
        <w:numPr>
          <w:ilvl w:val="0"/>
          <w:numId w:val="0"/>
        </w:numPr>
        <w:ind w:left="644"/>
        <w:rPr>
          <w:rStyle w:val="Standard1"/>
          <w:rFonts w:cs="Times New Roman"/>
          <w:lang w:eastAsia="fr-FR"/>
        </w:rPr>
      </w:pPr>
      <w:r>
        <w:rPr>
          <w:rStyle w:val="Standard1"/>
          <w:rFonts w:cs="Times New Roman"/>
          <w:lang w:eastAsia="fr-FR"/>
        </w:rPr>
        <w:t>Have flip chip packages (FCPs) still been placed on the market after 2016 which do not comply with</w:t>
      </w:r>
      <w:r w:rsidR="00106462">
        <w:rPr>
          <w:rStyle w:val="Standard1"/>
          <w:rFonts w:cs="Times New Roman"/>
          <w:lang w:eastAsia="fr-FR"/>
        </w:rPr>
        <w:t xml:space="preserve"> the current</w:t>
      </w:r>
      <w:r>
        <w:rPr>
          <w:rStyle w:val="Standard1"/>
          <w:rFonts w:cs="Times New Roman"/>
          <w:lang w:eastAsia="fr-FR"/>
        </w:rPr>
        <w:t xml:space="preserve"> exemption 15(a)</w:t>
      </w:r>
      <w:r w:rsidR="00106462">
        <w:rPr>
          <w:rStyle w:val="Standard1"/>
          <w:rFonts w:cs="Times New Roman"/>
          <w:lang w:eastAsia="fr-FR"/>
        </w:rPr>
        <w:t xml:space="preserve"> but only with the current exemption 15</w:t>
      </w:r>
      <w:r>
        <w:rPr>
          <w:rStyle w:val="Standard1"/>
          <w:rFonts w:cs="Times New Roman"/>
          <w:lang w:eastAsia="fr-FR"/>
        </w:rPr>
        <w:t xml:space="preserve">? If yes, could you please provide examples of such FCPs? </w:t>
      </w:r>
    </w:p>
    <w:p w14:paraId="61F60FE0" w14:textId="77777777" w:rsidR="006972B3" w:rsidRDefault="006972B3" w:rsidP="00B96C8A">
      <w:pPr>
        <w:pStyle w:val="6Listnumbered"/>
        <w:numPr>
          <w:ilvl w:val="0"/>
          <w:numId w:val="0"/>
        </w:numPr>
        <w:ind w:left="644"/>
        <w:rPr>
          <w:rStyle w:val="Standard1"/>
          <w:rFonts w:cs="Times New Roman"/>
          <w:lang w:eastAsia="fr-FR"/>
        </w:rPr>
      </w:pPr>
    </w:p>
    <w:p w14:paraId="4665ADE0" w14:textId="77777777" w:rsidR="00286492" w:rsidRDefault="00286492" w:rsidP="00B96C8A">
      <w:pPr>
        <w:pStyle w:val="6Listnumbered"/>
        <w:numPr>
          <w:ilvl w:val="0"/>
          <w:numId w:val="0"/>
        </w:numPr>
        <w:ind w:left="644"/>
        <w:rPr>
          <w:rStyle w:val="Standard1"/>
          <w:rFonts w:cs="Times New Roman"/>
          <w:lang w:eastAsia="fr-FR"/>
        </w:rPr>
      </w:pPr>
    </w:p>
    <w:p w14:paraId="15D64133" w14:textId="2480273C" w:rsidR="00B96C8A" w:rsidRPr="00EA4233" w:rsidRDefault="00106462" w:rsidP="00EA4233">
      <w:pPr>
        <w:pStyle w:val="6Listnumbered"/>
        <w:rPr>
          <w:rStyle w:val="Standard1"/>
          <w:rFonts w:cs="Times New Roman"/>
          <w:lang w:eastAsia="fr-FR"/>
        </w:rPr>
      </w:pPr>
      <w:r w:rsidRPr="00EA4233">
        <w:rPr>
          <w:rStyle w:val="Standard1"/>
          <w:rFonts w:cs="Times New Roman"/>
          <w:lang w:eastAsia="fr-FR"/>
        </w:rPr>
        <w:t>In the last review of exemptions 15 and 15(a) by</w:t>
      </w:r>
      <w:r w:rsidR="00EA4233" w:rsidRPr="00EA4233">
        <w:rPr>
          <w:rStyle w:val="Standard1"/>
          <w:rFonts w:cs="Times New Roman"/>
          <w:lang w:eastAsia="fr-FR"/>
        </w:rPr>
        <w:t xml:space="preserve"> </w:t>
      </w:r>
      <w:sdt>
        <w:sdtPr>
          <w:rPr>
            <w:rStyle w:val="Standard1"/>
            <w:rFonts w:cs="Times New Roman"/>
            <w:lang w:eastAsia="fr-FR"/>
          </w:rPr>
          <w:alias w:val="To edit, see citavi.com/edit"/>
          <w:tag w:val="CitaviPlaceholder#4eba7678-6271-4442-9106-50f12fb236bd"/>
          <w:id w:val="1036307964"/>
          <w:placeholder>
            <w:docPart w:val="DefaultPlaceholder_-1854013440"/>
          </w:placeholder>
        </w:sdtPr>
        <w:sdtEndPr>
          <w:rPr>
            <w:rStyle w:val="Standard1"/>
          </w:rPr>
        </w:sdtEndPr>
        <w:sdtContent>
          <w:r w:rsidR="00EA4233">
            <w:rPr>
              <w:rStyle w:val="Standard1"/>
              <w:rFonts w:cs="Times New Roman"/>
              <w:lang w:eastAsia="fr-FR"/>
            </w:rPr>
            <w:fldChar w:fldCharType="begin"/>
          </w:r>
          <w:r w:rsidR="00AC1DC6">
            <w:rPr>
              <w:rStyle w:val="Standard1"/>
              <w:rFonts w:cs="Times New Roman"/>
              <w:lang w:eastAsia="fr-FR"/>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YzYxMmZjLWM5OGUtNDdiNC05MjIyLWYzOWMzMmQxMGFiNyIsIlJhbmdlTGVuZ3RoIjoyMSwiUmVmZXJlbmNlSWQiOiI4NDYyYmRlNi02YzdlLTQxMjYtYTU1MC1lMTlkM2FlNjll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iaW9pcy5ldS9Sb0hTX1BhY2stMjNfUmVwb3J0X0ZpbmFsXzIwMjIxMjIwLnBkZiIsIlVyaVN0cmluZyI6Imh0dHBzOi8vcm9ocy5iaW9pcy5ldS9Sb0hTX1BhY2stMjNfUmVwb3J0X0ZpbmFsXzIwMjIxMjIw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wOS0xMlQxMDo0MToxOCIsIk1vZGlmaWVkQnkiOiJfRGV1YnplciIsIklkIjoiNTcwYWJkNzYtODQ5Yi00OGJlLWI3MmUtOWQxZDA1ZTM5M2ExIiwiTW9kaWZpZWRPbiI6IjIwMjMtMDktMTJUMTA6NDE6MTg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RhdGEuZXVyb3BhLmV1L2RvaS8xMC4yNzc5LzUwNzY2MSIsIlVyaVN0cmluZyI6Imh0dHBzOi8vZGF0YS5ldXJvcGEuZXUvZG9pLzEwLjI3NzkvNTA3NjY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}</w:instrText>
          </w:r>
          <w:r w:rsidR="00EA4233">
            <w:rPr>
              <w:rStyle w:val="Standard1"/>
              <w:rFonts w:cs="Times New Roman"/>
              <w:lang w:eastAsia="fr-FR"/>
            </w:rPr>
            <w:fldChar w:fldCharType="separate"/>
          </w:r>
          <w:r w:rsidR="00AC1DC6">
            <w:rPr>
              <w:rStyle w:val="Standard1"/>
              <w:rFonts w:cs="Times New Roman"/>
              <w:lang w:eastAsia="fr-FR"/>
            </w:rPr>
            <w:t>Deubzer et al. (2022)</w:t>
          </w:r>
          <w:r w:rsidR="00EA4233">
            <w:rPr>
              <w:rStyle w:val="Standard1"/>
              <w:rFonts w:cs="Times New Roman"/>
              <w:lang w:eastAsia="fr-FR"/>
            </w:rPr>
            <w:fldChar w:fldCharType="end"/>
          </w:r>
        </w:sdtContent>
      </w:sdt>
      <w:r w:rsidR="00EA4233">
        <w:rPr>
          <w:rStyle w:val="Standard1"/>
          <w:rFonts w:cs="Times New Roman"/>
          <w:lang w:eastAsia="fr-FR"/>
        </w:rPr>
        <w:t xml:space="preserve"> </w:t>
      </w:r>
      <w:r w:rsidR="00B96C8A" w:rsidRPr="00EA4233">
        <w:rPr>
          <w:rStyle w:val="Standard1"/>
          <w:rFonts w:cs="Times New Roman"/>
          <w:lang w:eastAsia="fr-FR"/>
        </w:rPr>
        <w:t xml:space="preserve">the </w:t>
      </w:r>
      <w:r w:rsidRPr="00EA4233">
        <w:rPr>
          <w:rStyle w:val="Standard1"/>
          <w:rFonts w:cs="Times New Roman"/>
          <w:lang w:eastAsia="fr-FR"/>
        </w:rPr>
        <w:t>applicants</w:t>
      </w:r>
      <w:r w:rsidR="00B96C8A" w:rsidRPr="00EA4233">
        <w:rPr>
          <w:rStyle w:val="Standard1"/>
          <w:rFonts w:cs="Times New Roman"/>
          <w:lang w:eastAsia="fr-FR"/>
        </w:rPr>
        <w:t xml:space="preserve"> failed to illustrate the 2022 technological status of modern flip chip technologies. </w:t>
      </w:r>
      <w:r w:rsidRPr="00EA4233">
        <w:rPr>
          <w:rStyle w:val="Standard1"/>
          <w:rFonts w:cs="Times New Roman"/>
          <w:lang w:eastAsia="fr-FR"/>
        </w:rPr>
        <w:t xml:space="preserve">The current exemption 15(a) probably does not reflect the current technological status due to the below open questions: </w:t>
      </w:r>
    </w:p>
    <w:p w14:paraId="1F045218" w14:textId="77777777" w:rsidR="00B96C8A" w:rsidRDefault="00B96C8A" w:rsidP="007246DB">
      <w:pPr>
        <w:pStyle w:val="6Listnumbered"/>
        <w:numPr>
          <w:ilvl w:val="0"/>
          <w:numId w:val="0"/>
        </w:numPr>
        <w:ind w:left="644"/>
        <w:rPr>
          <w:rStyle w:val="Standard1"/>
          <w:rFonts w:cs="Times New Roman"/>
          <w:lang w:eastAsia="nl-BE"/>
        </w:rPr>
      </w:pPr>
    </w:p>
    <w:p w14:paraId="0C0395D1" w14:textId="7327C8F2" w:rsidR="00EC2681" w:rsidRDefault="00106462" w:rsidP="00867926">
      <w:pPr>
        <w:pStyle w:val="CitaviBibliographySubheading8"/>
        <w:keepNext w:val="0"/>
        <w:keepLines w:val="0"/>
        <w:numPr>
          <w:ilvl w:val="1"/>
          <w:numId w:val="47"/>
        </w:numPr>
        <w:tabs>
          <w:tab w:val="num" w:pos="1492"/>
        </w:tabs>
        <w:ind w:left="1492"/>
        <w:jc w:val="both"/>
        <w:rPr>
          <w:rFonts w:ascii="Arial" w:hAnsi="Arial" w:cs="Arial"/>
          <w:i w:val="0"/>
          <w:iCs w:val="0"/>
          <w:sz w:val="22"/>
          <w:szCs w:val="22"/>
        </w:rPr>
      </w:pPr>
      <w:r w:rsidRPr="00106462">
        <w:rPr>
          <w:rFonts w:ascii="Arial" w:hAnsi="Arial" w:cs="Arial"/>
          <w:i w:val="0"/>
          <w:iCs w:val="0"/>
          <w:sz w:val="22"/>
          <w:szCs w:val="22"/>
        </w:rPr>
        <w:t>First clause of exemption 15(a):</w:t>
      </w:r>
      <w:r w:rsidR="00867926">
        <w:rPr>
          <w:rFonts w:ascii="Arial" w:hAnsi="Arial" w:cs="Arial"/>
          <w:i w:val="0"/>
          <w:iCs w:val="0"/>
          <w:sz w:val="22"/>
          <w:szCs w:val="22"/>
        </w:rPr>
        <w:tab/>
      </w:r>
      <w:r w:rsidRPr="00106462">
        <w:rPr>
          <w:rFonts w:ascii="Arial" w:hAnsi="Arial" w:cs="Arial"/>
          <w:i w:val="0"/>
          <w:iCs w:val="0"/>
          <w:sz w:val="22"/>
          <w:szCs w:val="22"/>
        </w:rPr>
        <w:br/>
        <w:t xml:space="preserve">Flip chip packages (FCPs) with technology nodes larger than 90 nm are still placed on the EEA market in new EEE. These older FCP models cannot be redesigned to enable the use of lead-free solders but smaller node lead-free </w:t>
      </w:r>
      <w:r w:rsidRPr="00106462">
        <w:rPr>
          <w:rFonts w:ascii="Arial" w:hAnsi="Arial" w:cs="Arial"/>
          <w:i w:val="0"/>
          <w:iCs w:val="0"/>
          <w:sz w:val="22"/>
          <w:szCs w:val="22"/>
        </w:rPr>
        <w:lastRenderedPageBreak/>
        <w:t xml:space="preserve">FCPs have been available since 2007. Cat. 9 IMCI will have been in the scope of the RoHS Directive 2011/65/EU since 2011, i.e. for 13 years, when exemption 15 will expire in 2024. </w:t>
      </w:r>
    </w:p>
    <w:p w14:paraId="462973ED" w14:textId="68E6F6C9" w:rsidR="00106462" w:rsidRPr="00106462" w:rsidRDefault="00106462" w:rsidP="00867926">
      <w:pPr>
        <w:pStyle w:val="CitaviBibliographySubheading8"/>
        <w:keepNext w:val="0"/>
        <w:keepLines w:val="0"/>
        <w:numPr>
          <w:ilvl w:val="0"/>
          <w:numId w:val="0"/>
        </w:numPr>
        <w:ind w:left="1492"/>
        <w:jc w:val="both"/>
        <w:rPr>
          <w:rFonts w:ascii="Arial" w:hAnsi="Arial" w:cs="Arial"/>
          <w:i w:val="0"/>
          <w:iCs w:val="0"/>
          <w:sz w:val="22"/>
          <w:szCs w:val="22"/>
        </w:rPr>
      </w:pPr>
      <w:r w:rsidRPr="00106462">
        <w:rPr>
          <w:rFonts w:ascii="Arial" w:hAnsi="Arial" w:cs="Arial"/>
          <w:i w:val="0"/>
          <w:iCs w:val="0"/>
          <w:sz w:val="22"/>
          <w:szCs w:val="22"/>
        </w:rPr>
        <w:t>Please explain why FCPs with technology nodes larger than 90 nm are still required in cat. 9 IMCI for another 7 years until 2031 in the presence of lead-free alternatives since 2007, and 20 years after cat. 9 IMCI were adopted to the scope of the RoHS Directive.</w:t>
      </w:r>
      <w:r w:rsidR="00785578">
        <w:rPr>
          <w:rFonts w:ascii="Arial" w:hAnsi="Arial" w:cs="Arial"/>
          <w:i w:val="0"/>
          <w:iCs w:val="0"/>
          <w:sz w:val="22"/>
          <w:szCs w:val="22"/>
        </w:rPr>
        <w:tab/>
      </w:r>
      <w:r w:rsidRPr="00106462">
        <w:rPr>
          <w:rFonts w:ascii="Arial" w:hAnsi="Arial" w:cs="Arial"/>
          <w:i w:val="0"/>
          <w:iCs w:val="0"/>
          <w:sz w:val="22"/>
          <w:szCs w:val="22"/>
        </w:rPr>
        <w:br/>
      </w:r>
    </w:p>
    <w:p w14:paraId="3F511D12" w14:textId="77777777" w:rsidR="00106462" w:rsidRPr="00106462" w:rsidRDefault="00106462" w:rsidP="00867926">
      <w:pPr>
        <w:pStyle w:val="CitaviBibliographySubheading8"/>
        <w:keepNext w:val="0"/>
        <w:keepLines w:val="0"/>
        <w:numPr>
          <w:ilvl w:val="0"/>
          <w:numId w:val="0"/>
        </w:numPr>
        <w:ind w:left="1440"/>
        <w:jc w:val="both"/>
        <w:rPr>
          <w:rFonts w:ascii="Arial" w:hAnsi="Arial" w:cs="Arial"/>
          <w:i w:val="0"/>
          <w:iCs w:val="0"/>
          <w:sz w:val="22"/>
          <w:szCs w:val="22"/>
        </w:rPr>
      </w:pPr>
    </w:p>
    <w:p w14:paraId="25D50A71" w14:textId="1E2B033C" w:rsidR="00106462" w:rsidRPr="00B6685A" w:rsidRDefault="00106462" w:rsidP="00867926">
      <w:pPr>
        <w:pStyle w:val="CitaviBibliographySubheading8"/>
        <w:keepNext w:val="0"/>
        <w:keepLines w:val="0"/>
        <w:numPr>
          <w:ilvl w:val="1"/>
          <w:numId w:val="47"/>
        </w:numPr>
        <w:tabs>
          <w:tab w:val="num" w:pos="1492"/>
        </w:tabs>
        <w:ind w:left="1492"/>
        <w:jc w:val="both"/>
        <w:rPr>
          <w:rFonts w:ascii="Arial" w:hAnsi="Arial" w:cs="Arial"/>
          <w:i w:val="0"/>
          <w:iCs w:val="0"/>
          <w:sz w:val="22"/>
          <w:szCs w:val="22"/>
        </w:rPr>
      </w:pPr>
      <w:r w:rsidRPr="00B6685A">
        <w:rPr>
          <w:rFonts w:ascii="Arial" w:hAnsi="Arial" w:cs="Arial"/>
          <w:i w:val="0"/>
          <w:iCs w:val="0"/>
          <w:sz w:val="22"/>
          <w:szCs w:val="22"/>
        </w:rPr>
        <w:t>Second clause of exemption 15(a):</w:t>
      </w:r>
      <w:r w:rsidR="00867926">
        <w:rPr>
          <w:rFonts w:ascii="Arial" w:hAnsi="Arial" w:cs="Arial"/>
          <w:i w:val="0"/>
          <w:iCs w:val="0"/>
          <w:sz w:val="22"/>
          <w:szCs w:val="22"/>
        </w:rPr>
        <w:tab/>
      </w:r>
      <w:r w:rsidRPr="00B6685A">
        <w:rPr>
          <w:rFonts w:ascii="Arial" w:hAnsi="Arial" w:cs="Arial"/>
          <w:i w:val="0"/>
          <w:iCs w:val="0"/>
          <w:sz w:val="22"/>
          <w:szCs w:val="22"/>
        </w:rPr>
        <w:br/>
        <w:t>The applicants</w:t>
      </w:r>
      <w:r w:rsidR="00EC2681" w:rsidRPr="00B6685A">
        <w:rPr>
          <w:rFonts w:ascii="Arial" w:hAnsi="Arial" w:cs="Arial"/>
          <w:i w:val="0"/>
          <w:iCs w:val="0"/>
          <w:sz w:val="22"/>
          <w:szCs w:val="22"/>
        </w:rPr>
        <w:t xml:space="preserve"> in the last review by</w:t>
      </w:r>
      <w:r w:rsidR="00EA4233" w:rsidRPr="00B6685A">
        <w:rPr>
          <w:rFonts w:ascii="Arial" w:hAnsi="Arial" w:cs="Arial"/>
          <w:i w:val="0"/>
          <w:iCs w:val="0"/>
          <w:sz w:val="22"/>
          <w:szCs w:val="22"/>
        </w:rPr>
        <w:t xml:space="preserve"> </w:t>
      </w:r>
      <w:sdt>
        <w:sdtPr>
          <w:rPr>
            <w:rStyle w:val="Standard1"/>
            <w:rFonts w:cs="Times New Roman"/>
            <w:i w:val="0"/>
            <w:iCs w:val="0"/>
            <w:sz w:val="22"/>
            <w:szCs w:val="22"/>
            <w:lang w:eastAsia="fr-FR"/>
          </w:rPr>
          <w:alias w:val="To edit, see citavi.com/edit"/>
          <w:tag w:val="CitaviPlaceholder#f7f62deb-1b07-41fb-9690-43891d641a82"/>
          <w:id w:val="1713297916"/>
          <w:placeholder>
            <w:docPart w:val="D7BE6F9375CC4F7BA8137260735BCD23"/>
          </w:placeholder>
        </w:sdtPr>
        <w:sdtEndPr>
          <w:rPr>
            <w:rStyle w:val="Standard1"/>
          </w:rPr>
        </w:sdtEndPr>
        <w:sdtContent>
          <w:r w:rsidR="00B6685A" w:rsidRPr="00B6685A">
            <w:rPr>
              <w:rStyle w:val="Standard1"/>
              <w:rFonts w:cs="Times New Roman"/>
              <w:i w:val="0"/>
              <w:iCs w:val="0"/>
              <w:sz w:val="22"/>
              <w:szCs w:val="22"/>
              <w:lang w:eastAsia="fr-FR"/>
            </w:rPr>
            <w:fldChar w:fldCharType="begin"/>
          </w:r>
          <w:r w:rsidR="00AC1DC6">
            <w:rPr>
              <w:rStyle w:val="Standard1"/>
              <w:rFonts w:cs="Times New Roman"/>
              <w:i w:val="0"/>
              <w:iCs w:val="0"/>
              <w:sz w:val="22"/>
              <w:szCs w:val="22"/>
              <w:lang w:eastAsia="fr-FR"/>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YzYxMmZjLWM5OGUtNDdiNC05MjIyLWYzOWMzMmQxMGFiNyIsIlJhbmdlTGVuZ3RoIjoyMSwiUmVmZXJlbmNlSWQiOiI4NDYyYmRlNi02YzdlLTQxMjYtYTU1MC1lMTlkM2FlNjll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iaW9pcy5ldS9Sb0hTX1BhY2stMjNfUmVwb3J0X0ZpbmFsXzIwMjIxMjIwLnBkZiIsIlVyaVN0cmluZyI6Imh0dHBzOi8vcm9ocy5iaW9pcy5ldS9Sb0hTX1BhY2stMjNfUmVwb3J0X0ZpbmFsXzIwMjIxMjIw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wOS0xMlQxMDo0MToxOCIsIk1vZGlmaWVkQnkiOiJfRGV1YnplciIsIklkIjoiNTcwYWJkNzYtODQ5Yi00OGJlLWI3MmUtOWQxZDA1ZTM5M2ExIiwiTW9kaWZpZWRPbiI6IjIwMjMtMDktMTJUMTA6NDE6MTg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RhdGEuZXVyb3BhLmV1L2RvaS8xMC4yNzc5LzUwNzY2MSIsIlVyaVN0cmluZyI6Imh0dHBzOi8vZGF0YS5ldXJvcGEuZXUvZG9pLzEwLjI3NzkvNTA3NjY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}</w:instrText>
          </w:r>
          <w:r w:rsidR="00B6685A" w:rsidRPr="00B6685A">
            <w:rPr>
              <w:rStyle w:val="Standard1"/>
              <w:rFonts w:cs="Times New Roman"/>
              <w:i w:val="0"/>
              <w:iCs w:val="0"/>
              <w:sz w:val="22"/>
              <w:szCs w:val="22"/>
              <w:lang w:eastAsia="fr-FR"/>
            </w:rPr>
            <w:fldChar w:fldCharType="separate"/>
          </w:r>
          <w:r w:rsidR="00AC1DC6">
            <w:rPr>
              <w:rStyle w:val="Standard1"/>
              <w:rFonts w:cs="Times New Roman"/>
              <w:i w:val="0"/>
              <w:iCs w:val="0"/>
              <w:sz w:val="22"/>
              <w:szCs w:val="22"/>
              <w:lang w:eastAsia="fr-FR"/>
            </w:rPr>
            <w:t>Deubzer et al. (2022)</w:t>
          </w:r>
          <w:r w:rsidR="00B6685A" w:rsidRPr="00B6685A">
            <w:rPr>
              <w:rStyle w:val="Standard1"/>
              <w:rFonts w:cs="Times New Roman"/>
              <w:i w:val="0"/>
              <w:iCs w:val="0"/>
              <w:sz w:val="22"/>
              <w:szCs w:val="22"/>
              <w:lang w:eastAsia="fr-FR"/>
            </w:rPr>
            <w:fldChar w:fldCharType="end"/>
          </w:r>
        </w:sdtContent>
      </w:sdt>
      <w:r w:rsidR="00B6685A" w:rsidRPr="00B6685A">
        <w:rPr>
          <w:rFonts w:ascii="Arial" w:hAnsi="Arial" w:cs="Arial"/>
          <w:i w:val="0"/>
          <w:iCs w:val="0"/>
          <w:sz w:val="22"/>
          <w:szCs w:val="22"/>
        </w:rPr>
        <w:t xml:space="preserve"> </w:t>
      </w:r>
      <w:r w:rsidRPr="00B6685A">
        <w:rPr>
          <w:rFonts w:ascii="Arial" w:hAnsi="Arial" w:cs="Arial"/>
          <w:i w:val="0"/>
          <w:iCs w:val="0"/>
          <w:sz w:val="22"/>
          <w:szCs w:val="22"/>
        </w:rPr>
        <w:t>claim</w:t>
      </w:r>
      <w:r w:rsidR="00EC2681" w:rsidRPr="00B6685A">
        <w:rPr>
          <w:rFonts w:ascii="Arial" w:hAnsi="Arial" w:cs="Arial"/>
          <w:i w:val="0"/>
          <w:iCs w:val="0"/>
          <w:sz w:val="22"/>
          <w:szCs w:val="22"/>
        </w:rPr>
        <w:t>ed</w:t>
      </w:r>
      <w:r w:rsidRPr="00B6685A">
        <w:rPr>
          <w:rFonts w:ascii="Arial" w:hAnsi="Arial" w:cs="Arial"/>
          <w:i w:val="0"/>
          <w:iCs w:val="0"/>
          <w:sz w:val="22"/>
          <w:szCs w:val="22"/>
        </w:rPr>
        <w:t xml:space="preserve"> that the use of lead is scientifically and technically impracticable for FCPs with dies of 300 mm</w:t>
      </w:r>
      <w:r w:rsidRPr="00B6685A">
        <w:rPr>
          <w:rFonts w:ascii="Arial" w:hAnsi="Arial" w:cs="Arial"/>
          <w:i w:val="0"/>
          <w:iCs w:val="0"/>
          <w:sz w:val="22"/>
          <w:szCs w:val="22"/>
          <w:vertAlign w:val="superscript"/>
        </w:rPr>
        <w:t>2</w:t>
      </w:r>
      <w:r w:rsidRPr="00B6685A">
        <w:rPr>
          <w:rFonts w:ascii="Arial" w:hAnsi="Arial" w:cs="Arial"/>
          <w:i w:val="0"/>
          <w:iCs w:val="0"/>
          <w:sz w:val="22"/>
          <w:szCs w:val="22"/>
        </w:rPr>
        <w:t xml:space="preserve"> or more, independently from the technology nodes. The review process revealed that larger die size FCPs (single dies and stacked) with smaller technology nodes can be produced with lead-free solders. The applicants did not provide information as to which die size (&gt; 300 mm²) and technology nodes FCPs can be produced with lead-free solders. </w:t>
      </w:r>
    </w:p>
    <w:p w14:paraId="78FE4ECA" w14:textId="66BC3F2E" w:rsidR="00106462" w:rsidRPr="00B6685A" w:rsidRDefault="00106462" w:rsidP="00867926">
      <w:pPr>
        <w:pStyle w:val="CitaviBibliographySubheading8"/>
        <w:keepNext w:val="0"/>
        <w:keepLines w:val="0"/>
        <w:numPr>
          <w:ilvl w:val="0"/>
          <w:numId w:val="0"/>
        </w:numPr>
        <w:ind w:left="1440"/>
        <w:jc w:val="both"/>
        <w:rPr>
          <w:rFonts w:ascii="Arial" w:hAnsi="Arial" w:cs="Arial"/>
          <w:i w:val="0"/>
          <w:iCs w:val="0"/>
          <w:sz w:val="22"/>
          <w:szCs w:val="22"/>
        </w:rPr>
      </w:pPr>
      <w:r w:rsidRPr="00B6685A">
        <w:rPr>
          <w:rFonts w:ascii="Arial" w:hAnsi="Arial" w:cs="Arial"/>
          <w:i w:val="0"/>
          <w:iCs w:val="0"/>
          <w:sz w:val="22"/>
          <w:szCs w:val="22"/>
        </w:rPr>
        <w:t xml:space="preserve">Can you please answer this question? </w:t>
      </w:r>
      <w:r w:rsidR="00EC2681" w:rsidRPr="00B6685A">
        <w:rPr>
          <w:rFonts w:ascii="Arial" w:hAnsi="Arial" w:cs="Arial"/>
          <w:i w:val="0"/>
          <w:iCs w:val="0"/>
          <w:sz w:val="22"/>
          <w:szCs w:val="22"/>
        </w:rPr>
        <w:t>Since when are lead-free FCPs with dies larger than 300 mm² available on the market?</w:t>
      </w:r>
    </w:p>
    <w:p w14:paraId="4F218EFF" w14:textId="77777777" w:rsidR="00106462" w:rsidRPr="00106462" w:rsidRDefault="00106462" w:rsidP="00867926">
      <w:pPr>
        <w:pStyle w:val="CitaviBibliographySubheading8"/>
        <w:keepNext w:val="0"/>
        <w:keepLines w:val="0"/>
        <w:numPr>
          <w:ilvl w:val="0"/>
          <w:numId w:val="0"/>
        </w:numPr>
        <w:ind w:left="1440"/>
        <w:jc w:val="both"/>
        <w:rPr>
          <w:rFonts w:ascii="Arial" w:hAnsi="Arial" w:cs="Arial"/>
          <w:i w:val="0"/>
          <w:iCs w:val="0"/>
          <w:sz w:val="22"/>
          <w:szCs w:val="22"/>
        </w:rPr>
      </w:pPr>
    </w:p>
    <w:p w14:paraId="115E196A" w14:textId="07D1FEDC" w:rsidR="00EC2681" w:rsidRPr="00EC2681" w:rsidRDefault="00106462" w:rsidP="00867926">
      <w:pPr>
        <w:pStyle w:val="CitaviBibliographySubheading8"/>
        <w:keepNext w:val="0"/>
        <w:keepLines w:val="0"/>
        <w:numPr>
          <w:ilvl w:val="1"/>
          <w:numId w:val="47"/>
        </w:numPr>
        <w:tabs>
          <w:tab w:val="num" w:pos="1492"/>
        </w:tabs>
        <w:ind w:left="1492"/>
        <w:jc w:val="both"/>
        <w:rPr>
          <w:rFonts w:ascii="Arial" w:hAnsi="Arial" w:cs="Arial"/>
          <w:i w:val="0"/>
          <w:iCs w:val="0"/>
          <w:sz w:val="22"/>
          <w:szCs w:val="22"/>
        </w:rPr>
      </w:pPr>
      <w:r w:rsidRPr="00EC2681">
        <w:rPr>
          <w:rFonts w:ascii="Arial" w:hAnsi="Arial" w:cs="Arial"/>
          <w:i w:val="0"/>
          <w:iCs w:val="0"/>
          <w:sz w:val="22"/>
          <w:szCs w:val="22"/>
        </w:rPr>
        <w:t>Third clause of exemption 15(a):</w:t>
      </w:r>
      <w:r w:rsidR="00867926">
        <w:rPr>
          <w:rFonts w:ascii="Arial" w:hAnsi="Arial" w:cs="Arial"/>
          <w:i w:val="0"/>
          <w:iCs w:val="0"/>
          <w:sz w:val="22"/>
          <w:szCs w:val="22"/>
        </w:rPr>
        <w:tab/>
      </w:r>
      <w:r w:rsidRPr="00EC2681">
        <w:rPr>
          <w:rFonts w:ascii="Arial" w:hAnsi="Arial" w:cs="Arial"/>
          <w:i w:val="0"/>
          <w:iCs w:val="0"/>
          <w:sz w:val="22"/>
          <w:szCs w:val="22"/>
        </w:rPr>
        <w:br/>
        <w:t xml:space="preserve">The review of exemption 15/15(a) by </w:t>
      </w:r>
      <w:sdt>
        <w:sdtPr>
          <w:rPr>
            <w:rFonts w:ascii="Arial" w:hAnsi="Arial" w:cs="Arial"/>
            <w:i w:val="0"/>
            <w:iCs w:val="0"/>
            <w:sz w:val="22"/>
            <w:szCs w:val="22"/>
          </w:rPr>
          <w:alias w:val="To edit, see citavi.com/edit"/>
          <w:tag w:val="CitaviPlaceholder#3a5cfe91-d455-4ab5-9ec6-fa05066284da"/>
          <w:id w:val="-652140860"/>
          <w:placeholder>
            <w:docPart w:val="0C7FC0C4BCDB4C8FB59C6295F3398B83"/>
          </w:placeholder>
        </w:sdtPr>
        <w:sdtEndPr/>
        <w:sdtContent>
          <w:r w:rsidRPr="00EC2681">
            <w:rPr>
              <w:rFonts w:ascii="Arial" w:hAnsi="Arial" w:cs="Arial"/>
              <w:i w:val="0"/>
              <w:iCs w:val="0"/>
              <w:sz w:val="22"/>
              <w:szCs w:val="22"/>
            </w:rPr>
            <w:fldChar w:fldCharType="begin"/>
          </w:r>
          <w:r w:rsidRPr="00EC2681">
            <w:rPr>
              <w:rFonts w:ascii="Arial" w:hAnsi="Arial" w:cs="Arial"/>
              <w:i w:val="0"/>
              <w:iCs w:val="0"/>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2YWQyNGI4LWE4ZGUtNDI5My1hYTE3LTU0OWM3MDI0YjJiMCIsIlJhbmdlTGVuZ3RoIjoyMCwiUmVmZXJlbmNlSWQiOiJlZDg0ZWU4MC1lZDJlLTRkNDEtYmU5OS0xODI2OTRmOTdhM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yb2hzLmV4ZW1wdGlvbnMub2Vrby5pbmZvL2ZpbGVhZG1pbi91c2VyX3VwbG9hZC9Sb0hTX1BhY2tfOS9Sb0hTLVBhY2tfOV9QYXJ0X0FMTE9ZUy1NSVNDXzA2LTIwMTYucGRmIiwiVXJpU3RyaW5nIjoiaHR0cDovL3JvaHMuZXhlbXB0aW9ucy5vZWtvLmluZm8vZmlsZWFkbWluL3VzZXJfdXBsb2FkL1JvSFNfUGFja185L1JvSFMtUGFja185X1BhcnRfQUxMT1lTLU1JU0NfMDYtMjAxNi5wZG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laWxiZXJpY2h0IDMgU29uc3RpZ2VzIiwiQ3JlYXRlZEJ5IjoiX29kIiwiQ3JlYXRlZE9uIjoiMjAxNy0wMS0wNVQxMzoyNTo0OCIsIk1vZGlmaWVkQnkiOiJfRGV1YnplciIsIklkIjoiNjBlY2FmMGItZjk3ZS00YmE1LWJjMWQtODQ3NWFmZWY0ODE2IiwiTW9kaWZpZWRPbiI6IjIwMjAtMDgtMDdUMDk6MzU6NDQ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JodHRwOi8vcm9ocy5leGVtcHRpb25zLm9la28uaW5mby9maWxlYWRtaW4vdXNlcl91cGxvYWQvUm9IU19QYWNrXzkvUm9IUy1QYWNrXzlfUGFydF9MQU1QU18wNi0yMDE2LnBkZiIsIlVyaVN0cmluZyI6Imh0dHA6Ly9yb2hzLmV4ZW1wdGlvbnMub2Vrby5pbmZvL2ZpbGVhZG1pbi91c2VyX3VwbG9hZC9Sb0hTX1BhY2tfOS9Sb0hTLVBhY2tfOV9QYXJ0X0xBTVBTXzA2LTIwMTY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ZWlsYmVyaWNodCBMYW1wZW4iLCJDcmVhdGVkQnkiOiJfb2QiLCJDcmVhdGVkT24iOiIyMDE3LTAxLTA1VDEzOjEwOjIxIiwiTW9kaWZpZWRCeSI6Il9EZXViemVyIiwiSWQiOiIzM2ZhMjlkZC03Njk2LTRhODQtYjlkZC03ZjljNDkyOGI2MjEiLCJNb2RpZmllZE9uIjoiMjAyMC0wOC0wN1QwOTozNTo0NC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A6Ly9yb2hzLmV4ZW1wdGlvbnMub2Vrby5pbmZvL2ZpbGVhZG1pbi91c2VyX3VwbG9hZC9Sb0hTX1BhY2tfOS9Sb0hTLVBhY2tfOV9QYXJ0X1NPTERFUlNfMDYtMjAxNi5wZGYiLCJVcmlTdHJpbmciOiJodHRwOi8vcm9ocy5leGVtcHRpb25zLm9la28uaW5mby9maWxlYWRtaW4vdXNlcl91cGxvYWQvUm9IU19QYWNrXzkvUm9IUy1QYWNrXzlfUGFydF9TT0xERVJTXzA2LTIwMTYucGRm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}</w:instrText>
          </w:r>
          <w:r w:rsidRPr="00EC2681">
            <w:rPr>
              <w:rFonts w:ascii="Arial" w:hAnsi="Arial" w:cs="Arial"/>
              <w:i w:val="0"/>
              <w:iCs w:val="0"/>
              <w:sz w:val="22"/>
              <w:szCs w:val="22"/>
            </w:rPr>
            <w:fldChar w:fldCharType="separate"/>
          </w:r>
          <w:r w:rsidR="00AC1DC6">
            <w:rPr>
              <w:rFonts w:ascii="Arial" w:hAnsi="Arial" w:cs="Arial"/>
              <w:i w:val="0"/>
              <w:iCs w:val="0"/>
              <w:sz w:val="22"/>
              <w:szCs w:val="22"/>
            </w:rPr>
            <w:t>Gensch et al. (2016)</w:t>
          </w:r>
          <w:r w:rsidRPr="00EC2681">
            <w:rPr>
              <w:rFonts w:ascii="Arial" w:hAnsi="Arial" w:cs="Arial"/>
              <w:i w:val="0"/>
              <w:iCs w:val="0"/>
              <w:sz w:val="22"/>
              <w:szCs w:val="22"/>
            </w:rPr>
            <w:fldChar w:fldCharType="end"/>
          </w:r>
        </w:sdtContent>
      </w:sdt>
      <w:r w:rsidRPr="00EC2681">
        <w:rPr>
          <w:rFonts w:ascii="Arial" w:hAnsi="Arial" w:cs="Arial"/>
          <w:i w:val="0"/>
          <w:iCs w:val="0"/>
          <w:sz w:val="22"/>
          <w:szCs w:val="22"/>
        </w:rPr>
        <w:t xml:space="preserve"> showed that using plastic/organic interposers instead of silicon interposers enables lead-free soldering of stacked die FCPs with interposers of 300 mm² and more. In the last </w:t>
      </w:r>
      <w:r w:rsidRPr="00B6685A">
        <w:rPr>
          <w:rFonts w:ascii="Arial" w:hAnsi="Arial" w:cs="Arial"/>
          <w:i w:val="0"/>
          <w:iCs w:val="0"/>
          <w:sz w:val="22"/>
          <w:szCs w:val="22"/>
        </w:rPr>
        <w:t>review by</w:t>
      </w:r>
      <w:r w:rsidR="00B6685A" w:rsidRPr="00B6685A">
        <w:rPr>
          <w:rFonts w:ascii="Arial" w:hAnsi="Arial" w:cs="Arial"/>
          <w:i w:val="0"/>
          <w:iCs w:val="0"/>
          <w:sz w:val="22"/>
          <w:szCs w:val="22"/>
        </w:rPr>
        <w:t xml:space="preserve"> </w:t>
      </w:r>
      <w:sdt>
        <w:sdtPr>
          <w:rPr>
            <w:rFonts w:ascii="Arial" w:hAnsi="Arial" w:cs="Arial"/>
            <w:i w:val="0"/>
            <w:iCs w:val="0"/>
            <w:sz w:val="22"/>
            <w:szCs w:val="22"/>
          </w:rPr>
          <w:alias w:val="To edit, see citavi.com/edit"/>
          <w:tag w:val="CitaviPlaceholder#016ed644-52cf-4c51-b9e6-515a31e6a489"/>
          <w:id w:val="-1842624380"/>
          <w:placeholder>
            <w:docPart w:val="9D2CE63D5AE74F51B4C7BF4577BB3637"/>
          </w:placeholder>
        </w:sdtPr>
        <w:sdtEndPr/>
        <w:sdtContent>
          <w:r w:rsidR="00B6685A" w:rsidRPr="00B6685A">
            <w:rPr>
              <w:rFonts w:ascii="Arial" w:hAnsi="Arial" w:cs="Arial"/>
              <w:i w:val="0"/>
              <w:iCs w:val="0"/>
              <w:sz w:val="22"/>
              <w:szCs w:val="22"/>
            </w:rPr>
            <w:fldChar w:fldCharType="begin"/>
          </w:r>
          <w:r w:rsidR="00AC1DC6">
            <w:rPr>
              <w:rFonts w:ascii="Arial" w:hAnsi="Arial" w:cs="Arial"/>
              <w:i w:val="0"/>
              <w:iCs w:val="0"/>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YzYxMmZjLWM5OGUtNDdiNC05MjIyLWYzOWMzMmQxMGFiNyIsIlJhbmdlTGVuZ3RoIjoyMSwiUmVmZXJlbmNlSWQiOiI4NDYyYmRlNi02YzdlLTQxMjYtYTU1MC1lMTlkM2FlNjll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iaW9pcy5ldS9Sb0hTX1BhY2stMjNfUmVwb3J0X0ZpbmFsXzIwMjIxMjIwLnBkZiIsIlVyaVN0cmluZyI6Imh0dHBzOi8vcm9ocy5iaW9pcy5ldS9Sb0hTX1BhY2stMjNfUmVwb3J0X0ZpbmFsXzIwMjIxMjIw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wOS0xMlQxMDo0MToxOCIsIk1vZGlmaWVkQnkiOiJfRGV1YnplciIsIklkIjoiNTcwYWJkNzYtODQ5Yi00OGJlLWI3MmUtOWQxZDA1ZTM5M2ExIiwiTW9kaWZpZWRPbiI6IjIwMjMtMDktMTJUMTA6NDE6MTg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RhdGEuZXVyb3BhLmV1L2RvaS8xMC4yNzc5LzUwNzY2MSIsIlVyaVN0cmluZyI6Imh0dHBzOi8vZGF0YS5ldXJvcGEuZXUvZG9pLzEwLjI3NzkvNTA3NjY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}</w:instrText>
          </w:r>
          <w:r w:rsidR="00B6685A" w:rsidRPr="00B6685A">
            <w:rPr>
              <w:rFonts w:ascii="Arial" w:hAnsi="Arial" w:cs="Arial"/>
              <w:i w:val="0"/>
              <w:iCs w:val="0"/>
              <w:sz w:val="22"/>
              <w:szCs w:val="22"/>
            </w:rPr>
            <w:fldChar w:fldCharType="separate"/>
          </w:r>
          <w:r w:rsidR="00AC1DC6">
            <w:rPr>
              <w:rFonts w:ascii="Arial" w:hAnsi="Arial" w:cs="Arial"/>
              <w:i w:val="0"/>
              <w:iCs w:val="0"/>
              <w:sz w:val="22"/>
              <w:szCs w:val="22"/>
            </w:rPr>
            <w:t>Deubzer et al. (2022)</w:t>
          </w:r>
          <w:r w:rsidR="00B6685A" w:rsidRPr="00B6685A">
            <w:rPr>
              <w:rFonts w:ascii="Arial" w:hAnsi="Arial" w:cs="Arial"/>
              <w:i w:val="0"/>
              <w:iCs w:val="0"/>
              <w:sz w:val="22"/>
              <w:szCs w:val="22"/>
            </w:rPr>
            <w:fldChar w:fldCharType="end"/>
          </w:r>
        </w:sdtContent>
      </w:sdt>
      <w:r w:rsidRPr="00B6685A">
        <w:rPr>
          <w:rFonts w:ascii="Arial" w:hAnsi="Arial" w:cs="Arial"/>
          <w:i w:val="0"/>
          <w:iCs w:val="0"/>
          <w:sz w:val="22"/>
          <w:szCs w:val="22"/>
        </w:rPr>
        <w:t>, applicants stated that the usability of plastics instead of silicon interposers has its limits and, among others, depends on the number of connections between adjacent dies in the FCP</w:t>
      </w:r>
      <w:r w:rsidRPr="00EC2681">
        <w:rPr>
          <w:rFonts w:ascii="Arial" w:hAnsi="Arial" w:cs="Arial"/>
          <w:i w:val="0"/>
          <w:iCs w:val="0"/>
          <w:sz w:val="22"/>
          <w:szCs w:val="22"/>
        </w:rPr>
        <w:t>. The applicants failed, however, to explain the conditions and limitations for the use of organic interposers that why these conditions either cannot not be used to restrict the exemption scope, or why such a scope restriction does not make sense.</w:t>
      </w:r>
      <w:r w:rsidRPr="00B6685A">
        <w:rPr>
          <w:rFonts w:ascii="Arial" w:hAnsi="Arial" w:cs="Arial"/>
          <w:i w:val="0"/>
          <w:iCs w:val="0"/>
          <w:sz w:val="22"/>
          <w:szCs w:val="22"/>
        </w:rPr>
        <w:t xml:space="preserve"> </w:t>
      </w:r>
      <w:r w:rsidRPr="00EC2681">
        <w:rPr>
          <w:rFonts w:ascii="Arial" w:hAnsi="Arial" w:cs="Arial"/>
          <w:i w:val="0"/>
          <w:iCs w:val="0"/>
          <w:sz w:val="22"/>
          <w:szCs w:val="22"/>
        </w:rPr>
        <w:t>The actual scientific and technical practicability of lead-free soldering in FCPs with large (≥ 300 mm²) interposers remained unclear</w:t>
      </w:r>
      <w:r w:rsidR="00EC2681">
        <w:rPr>
          <w:rFonts w:ascii="Arial" w:hAnsi="Arial" w:cs="Arial"/>
          <w:i w:val="0"/>
          <w:iCs w:val="0"/>
          <w:sz w:val="22"/>
          <w:szCs w:val="22"/>
        </w:rPr>
        <w:t>.</w:t>
      </w:r>
    </w:p>
    <w:p w14:paraId="6D581791" w14:textId="1889F1B3" w:rsidR="00EC2681" w:rsidRPr="00EC2681" w:rsidRDefault="00106462" w:rsidP="00867926">
      <w:pPr>
        <w:pStyle w:val="CitaviBibliographySubheading8"/>
        <w:keepNext w:val="0"/>
        <w:keepLines w:val="0"/>
        <w:numPr>
          <w:ilvl w:val="0"/>
          <w:numId w:val="0"/>
        </w:numPr>
        <w:ind w:left="1492"/>
        <w:jc w:val="both"/>
        <w:rPr>
          <w:rFonts w:ascii="Arial" w:hAnsi="Arial" w:cs="Arial"/>
          <w:i w:val="0"/>
          <w:iCs w:val="0"/>
          <w:sz w:val="22"/>
          <w:szCs w:val="22"/>
        </w:rPr>
      </w:pPr>
      <w:r>
        <w:rPr>
          <w:rFonts w:ascii="Arial" w:hAnsi="Arial" w:cs="Arial"/>
          <w:i w:val="0"/>
          <w:iCs w:val="0"/>
          <w:sz w:val="22"/>
          <w:szCs w:val="22"/>
        </w:rPr>
        <w:t xml:space="preserve">Could you please </w:t>
      </w:r>
      <w:r w:rsidR="00EC2681" w:rsidRPr="00EC2681">
        <w:rPr>
          <w:rFonts w:ascii="Arial" w:hAnsi="Arial" w:cs="Arial"/>
          <w:i w:val="0"/>
          <w:iCs w:val="0"/>
          <w:sz w:val="22"/>
          <w:szCs w:val="22"/>
        </w:rPr>
        <w:t xml:space="preserve">explain the conditions – or sets of conditions - that require the use of silicon interposers for interposer sizes ≥ 300 mm² instead of organic interposers. Please also take into account whether and how far the chiplet technology and/or the use of silicon bridges instead of silicon interposers enable the use of lead-free solders in such FCPs. </w:t>
      </w:r>
    </w:p>
    <w:p w14:paraId="030B7A68" w14:textId="77777777" w:rsidR="00654A93" w:rsidRDefault="00654A93" w:rsidP="00867926">
      <w:pPr>
        <w:pStyle w:val="6Listnumbered"/>
        <w:numPr>
          <w:ilvl w:val="0"/>
          <w:numId w:val="0"/>
        </w:numPr>
        <w:ind w:left="644" w:hanging="360"/>
        <w:rPr>
          <w:rStyle w:val="Standard1"/>
          <w:rFonts w:cs="Times New Roman"/>
          <w:lang w:eastAsia="fr-FR"/>
        </w:rPr>
      </w:pPr>
    </w:p>
    <w:p w14:paraId="46119E4B" w14:textId="77777777" w:rsidR="00286492" w:rsidRDefault="00286492" w:rsidP="00867926">
      <w:pPr>
        <w:pStyle w:val="6Listnumbered"/>
        <w:numPr>
          <w:ilvl w:val="0"/>
          <w:numId w:val="0"/>
        </w:numPr>
        <w:ind w:left="644" w:hanging="360"/>
        <w:rPr>
          <w:rStyle w:val="Standard1"/>
          <w:rFonts w:cs="Times New Roman"/>
          <w:lang w:eastAsia="fr-FR"/>
        </w:rPr>
      </w:pPr>
    </w:p>
    <w:p w14:paraId="6A639543" w14:textId="77777777" w:rsidR="00654A93" w:rsidRDefault="00654A93" w:rsidP="00867926">
      <w:pPr>
        <w:pStyle w:val="6Listnumbered"/>
        <w:rPr>
          <w:rStyle w:val="Standard1"/>
          <w:rFonts w:cs="Times New Roman"/>
          <w:lang w:eastAsia="nl-BE"/>
        </w:rPr>
      </w:pPr>
      <w:r>
        <w:rPr>
          <w:rStyle w:val="Standard1"/>
          <w:rFonts w:cs="Times New Roman"/>
          <w:lang w:eastAsia="nl-BE"/>
        </w:rPr>
        <w:t xml:space="preserve">TMC provided a socioeconomic analysis related to the above exemption request. The document is available online in the consultation folder for this exemption. </w:t>
      </w:r>
      <w:r>
        <w:rPr>
          <w:rStyle w:val="Standard1"/>
          <w:rFonts w:cs="Times New Roman"/>
          <w:lang w:eastAsia="nl-BE"/>
        </w:rPr>
        <w:tab/>
      </w:r>
      <w:r>
        <w:rPr>
          <w:rStyle w:val="Standard1"/>
          <w:rFonts w:cs="Times New Roman"/>
          <w:lang w:eastAsia="nl-BE"/>
        </w:rPr>
        <w:br/>
        <w:t xml:space="preserve">Do you agree with the underlying method, data and conclusions? </w:t>
      </w:r>
    </w:p>
    <w:p w14:paraId="09620F00" w14:textId="77777777" w:rsidR="00654A93" w:rsidRDefault="00654A93" w:rsidP="00867926">
      <w:pPr>
        <w:pStyle w:val="6Listnumbered"/>
        <w:numPr>
          <w:ilvl w:val="0"/>
          <w:numId w:val="0"/>
        </w:numPr>
        <w:ind w:left="644"/>
        <w:rPr>
          <w:rStyle w:val="Standard1"/>
          <w:rFonts w:cs="Times New Roman"/>
          <w:lang w:eastAsia="nl-BE"/>
        </w:rPr>
      </w:pPr>
    </w:p>
    <w:p w14:paraId="6E61FEE7" w14:textId="77777777" w:rsidR="00286492" w:rsidRPr="001E7BFA" w:rsidRDefault="00286492" w:rsidP="00867926">
      <w:pPr>
        <w:pStyle w:val="6Listnumbered"/>
        <w:numPr>
          <w:ilvl w:val="0"/>
          <w:numId w:val="0"/>
        </w:numPr>
        <w:ind w:left="644"/>
        <w:rPr>
          <w:rStyle w:val="Standard1"/>
          <w:rFonts w:cs="Times New Roman"/>
          <w:lang w:eastAsia="nl-BE"/>
        </w:rPr>
      </w:pPr>
    </w:p>
    <w:p w14:paraId="11E62D72" w14:textId="77777777" w:rsidR="00654A93" w:rsidRPr="001E7BFA" w:rsidRDefault="00654A93" w:rsidP="00867926">
      <w:pPr>
        <w:pStyle w:val="6Listnumbered"/>
        <w:rPr>
          <w:rStyle w:val="Standard1"/>
          <w:rFonts w:cs="Times New Roman"/>
          <w:lang w:eastAsia="nl-BE"/>
        </w:rPr>
      </w:pPr>
      <w:r>
        <w:rPr>
          <w:rStyle w:val="Standard1"/>
          <w:rFonts w:cs="Times New Roman"/>
          <w:lang w:eastAsia="nl-BE"/>
        </w:rPr>
        <w:lastRenderedPageBreak/>
        <w:t xml:space="preserve">Is there any additional </w:t>
      </w:r>
      <w:r w:rsidRPr="001E7BFA">
        <w:rPr>
          <w:rStyle w:val="Standard1"/>
          <w:rFonts w:cs="Times New Roman"/>
          <w:lang w:eastAsia="nl-BE"/>
        </w:rPr>
        <w:t>information which you would like to provide?</w:t>
      </w:r>
    </w:p>
    <w:p w14:paraId="466A3BF7" w14:textId="77777777" w:rsidR="00654A93" w:rsidRDefault="00654A93" w:rsidP="00654A93">
      <w:pPr>
        <w:pStyle w:val="6Listnumbered"/>
        <w:numPr>
          <w:ilvl w:val="0"/>
          <w:numId w:val="0"/>
        </w:numPr>
        <w:ind w:left="644" w:hanging="360"/>
        <w:rPr>
          <w:rStyle w:val="Standard1"/>
          <w:rFonts w:cs="Times New Roman"/>
          <w:lang w:eastAsia="fr-FR"/>
        </w:rPr>
      </w:pPr>
    </w:p>
    <w:p w14:paraId="39FF6F88" w14:textId="49793E77" w:rsidR="001C5579" w:rsidRDefault="001C5579" w:rsidP="00882A9E">
      <w:pPr>
        <w:pStyle w:val="6Listnumbered"/>
        <w:numPr>
          <w:ilvl w:val="0"/>
          <w:numId w:val="0"/>
        </w:numPr>
        <w:ind w:left="644" w:hanging="360"/>
        <w:rPr>
          <w:rStyle w:val="Standard1"/>
          <w:rFonts w:cs="Times New Roman"/>
          <w:lang w:eastAsia="fr-FR"/>
        </w:rPr>
      </w:pPr>
    </w:p>
    <w:bookmarkEnd w:id="25"/>
    <w:p w14:paraId="6920CEBD" w14:textId="77777777" w:rsidR="00F12D3A" w:rsidRPr="001E7BFA" w:rsidRDefault="00F12D3A" w:rsidP="001E7BFA">
      <w:pPr>
        <w:pStyle w:val="0StandardConsultant"/>
        <w:rPr>
          <w:rStyle w:val="Standard1"/>
          <w:rFonts w:cs="Times New Roman"/>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5B91F929" w14:textId="77777777" w:rsidR="00204294" w:rsidRPr="001E7BFA" w:rsidRDefault="00204294" w:rsidP="00204294">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in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0A10881E" w14:textId="77777777" w:rsidR="00204294" w:rsidRPr="001E7BFA" w:rsidRDefault="00204294" w:rsidP="00204294">
      <w:pPr>
        <w:pStyle w:val="0StandardConsultant"/>
        <w:rPr>
          <w:rStyle w:val="Standard1"/>
          <w:rFonts w:cs="Times New Roman"/>
          <w:b/>
          <w:lang w:eastAsia="en-US"/>
        </w:rPr>
      </w:pPr>
      <w:r w:rsidRPr="001E7BFA">
        <w:rPr>
          <w:rStyle w:val="Standard1"/>
          <w:rFonts w:cs="Times New Roman"/>
          <w:b/>
          <w:lang w:eastAsia="en-US"/>
        </w:rPr>
        <w:t>Please do not forget to provide your contact details (Name, Organisation, e-mail and phone number) so that the project team can contact you in case there are questions concerning your contribution.</w:t>
      </w:r>
    </w:p>
    <w:p w14:paraId="3B282B6A" w14:textId="0B04F8A3" w:rsidR="00F12D3A" w:rsidRDefault="00204294" w:rsidP="00204294">
      <w:pPr>
        <w:pStyle w:val="0StandardConsultant"/>
        <w:rPr>
          <w:rStyle w:val="Standard1"/>
          <w:rFonts w:cs="Times New Roman"/>
          <w:b/>
          <w:lang w:eastAsia="en-US"/>
        </w:rPr>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 </w:t>
      </w:r>
    </w:p>
    <w:sdt>
      <w:sdtPr>
        <w:rPr>
          <w:rFonts w:ascii="Arial" w:eastAsiaTheme="minorEastAsia" w:hAnsi="Arial" w:cstheme="minorBidi"/>
          <w:bCs w:val="0"/>
          <w:smallCaps w:val="0"/>
          <w:noProof/>
          <w:color w:val="333333"/>
          <w:sz w:val="20"/>
          <w:szCs w:val="22"/>
        </w:rPr>
        <w:tag w:val="CitaviBibliography"/>
        <w:id w:val="1704898342"/>
        <w:placeholder>
          <w:docPart w:val="DefaultPlaceholder_-1854013440"/>
        </w:placeholder>
      </w:sdtPr>
      <w:sdtEndPr/>
      <w:sdtContent>
        <w:p w14:paraId="138B4801" w14:textId="77777777" w:rsidR="00AC1DC6" w:rsidRDefault="009D1592" w:rsidP="00AC1DC6">
          <w:pPr>
            <w:pStyle w:val="CitaviBibliographyHeading"/>
          </w:pPr>
          <w:r>
            <w:fldChar w:fldCharType="begin"/>
          </w:r>
          <w:r>
            <w:instrText>ADDIN CitaviBibliography</w:instrText>
          </w:r>
          <w:r>
            <w:fldChar w:fldCharType="separate"/>
          </w:r>
          <w:r w:rsidR="00AC1DC6">
            <w:t>References</w:t>
          </w:r>
        </w:p>
        <w:p w14:paraId="68DB8E46" w14:textId="77777777" w:rsidR="00AC1DC6" w:rsidRDefault="00AC1DC6" w:rsidP="00AC1DC6">
          <w:pPr>
            <w:pStyle w:val="CitaviBibliographyEntry"/>
          </w:pPr>
          <w:bookmarkStart w:id="26" w:name="_CTVL0018462bde66c7e4126a550e19d3ae69eb7"/>
          <w:r>
            <w:t>Deubzer et al. (2022): Study to assess requests for renewal of 12 exemptions to Annex III of Directive 2011/65/EU Under the Framework Contract: Assistance to the Commission on technical, socio-economic and cost-benefit assessments related to the implementation and further development of EU waste legislation. Final Report. Pack 23. in cooperation with Dr. Otmar Deubzer (Fraunhofer IZM and UNITAR], Jana Rückschloss (Fraunhofer IZM) and Christian Clemm (UNITAR)Deubzer et al.Dr. Otmar Deubzer (Fraunhofer IZM and UNITAR]; Jana Rückschloss (Fraunhofer IZM); Christian Clemm (UNITAR)https://​data.europa.eu​/​doi/​10.2779/​507661Study to assess requests for renewal of 12 exemptions to Annex III of Directive 2011/65/EU Under the Framework Contract: Assistance to the Commission on technical, socio-economic and cost-benefit assessments related to the implementation and further development of EU waste legislation19 December 2022Deubzer et al.19 December 2022Dr. Otmar Deubzer (Fraunhofer IZM and UNITAR]; Jana Rückschloss (Fraunhofer IZM); Christian Clemm (UNITAR)RoHS 28, Pack 23https://​data.europa.eu​/​doi/​10.2779/​507661. Hg. v. Publication Office of the European Union. European Commission (RoHS 28, Pack 23). Retrieved fromhttps://​data.europa.eu​/​doi/​10.2779/​507661.</w:t>
          </w:r>
        </w:p>
        <w:p w14:paraId="3FAFE36B" w14:textId="2FE89BBF" w:rsidR="009D1592" w:rsidRDefault="00AC1DC6" w:rsidP="00AC1DC6">
          <w:pPr>
            <w:pStyle w:val="CitaviBibliographyEntry"/>
          </w:pPr>
          <w:bookmarkStart w:id="27" w:name="_CTVL001ed84ee80ed2e4d41be99182694f97a33"/>
          <w:bookmarkEnd w:id="26"/>
          <w:r>
            <w:t>Gensch et al. (2016): Assistance to the Commission on Technological, Socio-Economic and Cost -Benefit Assessment Related to Exemptions from the Substance Restrictions in Electrical and Electronic Equipment - Study to assess renewal requests for 29 RoHS 2 Annex III exemptions. RoHS 14. in cooperation with Carl-Otto Gensch, Yifaat Baron, Markus Blepp, Katja Moch, Susanne Moritz, Oeko-Institut and Dr. Deubzer, Otmar, Fraunhofer Institut Zuverlässigkeit und Mikrointegration IZMGensch et al.Carl-Otto Gensch; Yifaat Baron, Markus Blepp, Katja Moch, Susanne Moritz, Oeko-Institut; Dr. Deubzer, Otmar, Fraunhofer Institut Zuverlässigkeit und Mikrointegration IZMhttps://​circabc.europa.eu​/​sd/​a/​eda9d68b-​6ac9-​4fb9-​8667-​5e561d8c957e/​RoHS-​Pack_​9_​Final_​Full_​report_​Lamps_​Alloys_​Solders_​June2016.pdfAssistance to the Commission on Technological, Socio-Economic and Cost -Benefit Assessment Related to Exemptions from the Substance Restrictions in Electrical and Electronic Equipment - Study to assess renewal requests for 29 RoHS 2 Annex III exemptions7 June 2016Gensch et al.7 June 2016Carl-Otto Gensch; Yifaat Baron, Markus Blepp, Katja Moch, Susanne Moritz, Oeko-Institut; Dr. Deubzer, Otmar, Fraunhofer Institut Zuverlässigkeit und Mikrointegration IZMRoHS XIVhttps://​circabc.europa.eu​/​sd/​a/​eda9d68b-​6ac9-​4fb9-​8667-​5e561d8c957e/​RoHS-​Pack_​9_​Final_​Full_​</w:t>
          </w:r>
          <w:r>
            <w:lastRenderedPageBreak/>
            <w:t>report_​Lamps_​Alloys_​Solders_​June2016.pdf (Adaptation to Scientific and Technical Progress of Annexes III and IV of Directive 2011/65/EU, RoHS XIV). Retrieved fromhttps://​circabc.europa.eu​/​sd/​a/​eda9d68b-​6ac9-​4fb9-​8667-​5e561d8c957e/​RoHS-​Pack_​9_​Final_​Full_​report_​Lamps_​Alloys_​Solders_​June2016.pdf</w:t>
          </w:r>
          <w:bookmarkEnd w:id="27"/>
          <w:r>
            <w:t>.</w:t>
          </w:r>
          <w:r w:rsidR="009D1592">
            <w:fldChar w:fldCharType="end"/>
          </w:r>
        </w:p>
      </w:sdtContent>
    </w:sdt>
    <w:p w14:paraId="2E8EC30E" w14:textId="77777777" w:rsidR="009D1592" w:rsidRPr="00DC396D" w:rsidRDefault="009D1592" w:rsidP="009D1592"/>
    <w:sectPr w:rsidR="009D1592" w:rsidRPr="00DC396D" w:rsidSect="00D77EB8">
      <w:footerReference w:type="default" r:id="rId14"/>
      <w:headerReference w:type="first" r:id="rId15"/>
      <w:footerReference w:type="first" r:id="rId16"/>
      <w:pgSz w:w="11907" w:h="16839" w:code="9"/>
      <w:pgMar w:top="1418" w:right="1418" w:bottom="1418" w:left="1701" w:header="142"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58DC" w14:textId="77777777" w:rsidR="00532FDE" w:rsidRDefault="00532FDE">
      <w:r>
        <w:separator/>
      </w:r>
    </w:p>
  </w:endnote>
  <w:endnote w:type="continuationSeparator" w:id="0">
    <w:p w14:paraId="6E02BC84" w14:textId="77777777" w:rsidR="00532FDE" w:rsidRDefault="00532FDE">
      <w:r>
        <w:continuationSeparator/>
      </w:r>
    </w:p>
  </w:endnote>
  <w:endnote w:type="continuationNotice" w:id="1">
    <w:p w14:paraId="78FF7DEB" w14:textId="77777777" w:rsidR="00532FDE" w:rsidRDefault="00532F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6C49" w14:textId="27EAD73F" w:rsidR="00F007F0" w:rsidRDefault="00F007F0" w:rsidP="00F007F0">
    <w:pPr>
      <w:pStyle w:val="Footer"/>
      <w:jc w:val="right"/>
    </w:pPr>
    <w:r>
      <w:fldChar w:fldCharType="begin"/>
    </w:r>
    <w:r>
      <w:instrText>PAGE   \* MERGEFORMAT</w:instrText>
    </w:r>
    <w:r>
      <w:fldChar w:fldCharType="separate"/>
    </w:r>
    <w:r>
      <w:rPr>
        <w:lang w:val="de-DE"/>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9EC" w14:textId="77777777" w:rsidR="00F12D3A" w:rsidRPr="00971E70" w:rsidRDefault="00F12D3A" w:rsidP="00971E70">
    <w:pPr>
      <w:ind w:right="-1"/>
      <w:rPr>
        <w:rFonts w:ascii="Verdana" w:hAnsi="Verdana"/>
        <w:sz w:val="16"/>
        <w:szCs w:val="16"/>
      </w:rPr>
    </w:pPr>
  </w:p>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5DA9" w14:textId="77777777" w:rsidR="00532FDE" w:rsidRDefault="00532FDE">
      <w:r>
        <w:separator/>
      </w:r>
    </w:p>
  </w:footnote>
  <w:footnote w:type="continuationSeparator" w:id="0">
    <w:p w14:paraId="672ACF09" w14:textId="77777777" w:rsidR="00532FDE" w:rsidRDefault="00532FDE">
      <w:r>
        <w:continuationSeparator/>
      </w:r>
    </w:p>
  </w:footnote>
  <w:footnote w:type="continuationNotice" w:id="1">
    <w:p w14:paraId="19D313F9" w14:textId="77777777" w:rsidR="00532FDE" w:rsidRDefault="00532FDE">
      <w:pPr>
        <w:spacing w:after="0"/>
      </w:pPr>
    </w:p>
  </w:footnote>
  <w:footnote w:id="2">
    <w:p w14:paraId="45996531" w14:textId="77777777" w:rsidR="00204294" w:rsidRPr="00BA495E" w:rsidRDefault="00204294" w:rsidP="00204294">
      <w:pPr>
        <w:pStyle w:val="footnote"/>
      </w:pPr>
      <w:r>
        <w:rPr>
          <w:rStyle w:val="FootnoteReference"/>
        </w:rPr>
        <w:footnoteRef/>
      </w:r>
      <w:r>
        <w:t xml:space="preserve"> It is implemented through </w:t>
      </w:r>
      <w:r w:rsidRPr="00672D1F">
        <w:t>the specific contract 070201/2020/832829/ENV.B.3 under the Framework contract ENV.B.3/FRA/2019/0017</w:t>
      </w:r>
    </w:p>
  </w:footnote>
  <w:footnote w:id="3">
    <w:p w14:paraId="34E80F62" w14:textId="77777777" w:rsidR="00204294" w:rsidRPr="00D05732" w:rsidRDefault="00204294" w:rsidP="00867926">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w:t>
      </w:r>
      <w:proofErr w:type="spellStart"/>
      <w:r w:rsidRPr="00BA495E">
        <w:rPr>
          <w:lang w:val="fr-FR"/>
        </w:rPr>
        <w:t>available</w:t>
      </w:r>
      <w:proofErr w:type="spellEnd"/>
      <w:r w:rsidRPr="00BA495E">
        <w:rPr>
          <w:lang w:val="fr-FR"/>
        </w:rPr>
        <w:t xml:space="preserve"> at </w:t>
      </w:r>
      <w:hyperlink r:id="rId1" w:history="1">
        <w:r w:rsidRPr="00BA495E">
          <w:rPr>
            <w:rStyle w:val="Hyperlink"/>
            <w:lang w:val="fr-FR"/>
          </w:rPr>
          <w:t>http://eur-lex.europa.eu/LexUriServ/LexUriServ.do?uri=CELEX:32011L0065:EN:NOT</w:t>
        </w:r>
      </w:hyperlink>
      <w:r w:rsidRPr="00BA495E">
        <w:rPr>
          <w:lang w:val="fr-FR"/>
        </w:rPr>
        <w:t xml:space="preserve"> </w:t>
      </w:r>
    </w:p>
  </w:footnote>
  <w:footnote w:id="4">
    <w:p w14:paraId="23EC35F1" w14:textId="297C7CF0" w:rsidR="00252100" w:rsidRPr="00252100" w:rsidRDefault="00252100" w:rsidP="00867926">
      <w:pPr>
        <w:pStyle w:val="footnote"/>
        <w:rPr>
          <w:lang w:val="de-DE"/>
        </w:rPr>
      </w:pPr>
      <w:r>
        <w:rPr>
          <w:rStyle w:val="FootnoteReference"/>
        </w:rPr>
        <w:footnoteRef/>
      </w:r>
      <w:r>
        <w:t xml:space="preserve"> </w:t>
      </w:r>
      <w:r>
        <w:rPr>
          <w:lang w:val="de-DE"/>
        </w:rPr>
        <w:t xml:space="preserve">C.f. BIO IS, </w:t>
      </w:r>
      <w:hyperlink r:id="rId2" w:history="1">
        <w:r w:rsidRPr="00E41B3F">
          <w:rPr>
            <w:rStyle w:val="Hyperlink"/>
          </w:rPr>
          <w:t>https://rohs.biois.eu/RoHS_Pack-23_Report_Final_20221220.pdf</w:t>
        </w:r>
      </w:hyperlink>
    </w:p>
  </w:footnote>
  <w:footnote w:id="5">
    <w:p w14:paraId="0B390F72" w14:textId="77777777" w:rsidR="009B3E83" w:rsidRDefault="009B3E83" w:rsidP="009B3E83">
      <w:pPr>
        <w:pStyle w:val="FootnoteText"/>
        <w:rPr>
          <w:lang w:eastAsia="ja-JP"/>
        </w:rPr>
      </w:pPr>
      <w:r>
        <w:rPr>
          <w:rStyle w:val="FootnoteReference"/>
        </w:rPr>
        <w:footnoteRef/>
      </w:r>
      <w:r>
        <w:t xml:space="preserve"> </w:t>
      </w:r>
      <w:r>
        <w:rPr>
          <w:rFonts w:ascii="Open Sans" w:hAnsi="Open Sans" w:cs="Open Sans"/>
          <w:sz w:val="16"/>
          <w:szCs w:val="16"/>
          <w:lang w:eastAsia="ja-JP"/>
        </w:rPr>
        <w:t xml:space="preserve">Consultation web page: </w:t>
      </w:r>
      <w:hyperlink r:id="rId3" w:history="1">
        <w:r>
          <w:rPr>
            <w:rStyle w:val="Hyperlink"/>
            <w:rFonts w:ascii="Open Sans" w:hAnsi="Open Sans" w:cs="Open Sans"/>
            <w:sz w:val="16"/>
            <w:szCs w:val="16"/>
            <w:lang w:eastAsia="ja-JP"/>
          </w:rPr>
          <w:t>https://rohs.biois.eu/requests2.html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64C48D35"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2892E806">
          <wp:simplePos x="0" y="0"/>
          <wp:positionH relativeFrom="column">
            <wp:posOffset>2353310</wp:posOffset>
          </wp:positionH>
          <wp:positionV relativeFrom="paragraph">
            <wp:posOffset>-11430</wp:posOffset>
          </wp:positionV>
          <wp:extent cx="774065" cy="210185"/>
          <wp:effectExtent l="0" t="0" r="6985" b="0"/>
          <wp:wrapSquare wrapText="bothSides"/>
          <wp:docPr id="43"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44"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45"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7E8647A6"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0B3B5FFA">
          <wp:simplePos x="0" y="0"/>
          <wp:positionH relativeFrom="margin">
            <wp:posOffset>-914285</wp:posOffset>
          </wp:positionH>
          <wp:positionV relativeFrom="margin">
            <wp:posOffset>15240</wp:posOffset>
          </wp:positionV>
          <wp:extent cx="7868188" cy="8188036"/>
          <wp:effectExtent l="0" t="0" r="0" b="3810"/>
          <wp:wrapNone/>
          <wp:docPr id="4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477A8F"/>
    <w:multiLevelType w:val="hybridMultilevel"/>
    <w:tmpl w:val="C0A636AE"/>
    <w:lvl w:ilvl="0" w:tplc="B626505E">
      <w:start w:val="1"/>
      <w:numFmt w:val="decimal"/>
      <w:lvlText w:val="%1."/>
      <w:lvlJc w:val="left"/>
      <w:pPr>
        <w:ind w:left="720" w:hanging="360"/>
      </w:pPr>
    </w:lvl>
    <w:lvl w:ilvl="1" w:tplc="FC668586">
      <w:start w:val="6"/>
      <w:numFmt w:val="bullet"/>
      <w:lvlText w:val="—"/>
      <w:lvlJc w:val="left"/>
      <w:pPr>
        <w:ind w:left="1440" w:hanging="360"/>
      </w:pPr>
      <w:rPr>
        <w:rFonts w:ascii="Open Sans" w:eastAsia="Times New Roman" w:hAnsi="Open Sans" w:cs="Open San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6229F"/>
    <w:multiLevelType w:val="hybridMultilevel"/>
    <w:tmpl w:val="CECC1B52"/>
    <w:lvl w:ilvl="0" w:tplc="84EE25B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8"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3"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4"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9"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0" w15:restartNumberingAfterBreak="0">
    <w:nsid w:val="649032B3"/>
    <w:multiLevelType w:val="hybridMultilevel"/>
    <w:tmpl w:val="F5042378"/>
    <w:lvl w:ilvl="0" w:tplc="2452A9A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6F6E42"/>
    <w:multiLevelType w:val="hybridMultilevel"/>
    <w:tmpl w:val="9B048764"/>
    <w:lvl w:ilvl="0" w:tplc="75B4EBB0">
      <w:start w:val="1"/>
      <w:numFmt w:val="decimal"/>
      <w:pStyle w:val="2Listnumbered"/>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6"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num w:numId="1" w16cid:durableId="1343510391">
    <w:abstractNumId w:val="1"/>
  </w:num>
  <w:num w:numId="2" w16cid:durableId="1855727049">
    <w:abstractNumId w:val="0"/>
  </w:num>
  <w:num w:numId="3" w16cid:durableId="728117820">
    <w:abstractNumId w:val="22"/>
  </w:num>
  <w:num w:numId="4" w16cid:durableId="695619868">
    <w:abstractNumId w:val="14"/>
  </w:num>
  <w:num w:numId="5" w16cid:durableId="344400680">
    <w:abstractNumId w:val="20"/>
  </w:num>
  <w:num w:numId="6" w16cid:durableId="541746535">
    <w:abstractNumId w:val="38"/>
  </w:num>
  <w:num w:numId="7" w16cid:durableId="1915238931">
    <w:abstractNumId w:val="42"/>
  </w:num>
  <w:num w:numId="8" w16cid:durableId="383067826">
    <w:abstractNumId w:val="18"/>
  </w:num>
  <w:num w:numId="9" w16cid:durableId="1896620677">
    <w:abstractNumId w:val="36"/>
  </w:num>
  <w:num w:numId="10" w16cid:durableId="782504116">
    <w:abstractNumId w:val="35"/>
  </w:num>
  <w:num w:numId="11" w16cid:durableId="661084444">
    <w:abstractNumId w:val="28"/>
  </w:num>
  <w:num w:numId="12" w16cid:durableId="2127576708">
    <w:abstractNumId w:val="33"/>
  </w:num>
  <w:num w:numId="13" w16cid:durableId="494301223">
    <w:abstractNumId w:val="11"/>
  </w:num>
  <w:num w:numId="14" w16cid:durableId="441726802">
    <w:abstractNumId w:val="19"/>
  </w:num>
  <w:num w:numId="15" w16cid:durableId="1931935960">
    <w:abstractNumId w:val="10"/>
  </w:num>
  <w:num w:numId="16" w16cid:durableId="1436170660">
    <w:abstractNumId w:val="15"/>
  </w:num>
  <w:num w:numId="17" w16cid:durableId="644820138">
    <w:abstractNumId w:val="44"/>
  </w:num>
  <w:num w:numId="18" w16cid:durableId="1254167977">
    <w:abstractNumId w:val="29"/>
  </w:num>
  <w:num w:numId="19" w16cid:durableId="1532303588">
    <w:abstractNumId w:val="8"/>
  </w:num>
  <w:num w:numId="20" w16cid:durableId="801462932">
    <w:abstractNumId w:val="32"/>
  </w:num>
  <w:num w:numId="21" w16cid:durableId="486942456">
    <w:abstractNumId w:val="30"/>
  </w:num>
  <w:num w:numId="22" w16cid:durableId="1543908874">
    <w:abstractNumId w:val="27"/>
  </w:num>
  <w:num w:numId="23" w16cid:durableId="595552569">
    <w:abstractNumId w:val="39"/>
  </w:num>
  <w:num w:numId="24" w16cid:durableId="888806859">
    <w:abstractNumId w:val="34"/>
  </w:num>
  <w:num w:numId="25" w16cid:durableId="1776288871">
    <w:abstractNumId w:val="13"/>
  </w:num>
  <w:num w:numId="26" w16cid:durableId="1002049220">
    <w:abstractNumId w:val="24"/>
  </w:num>
  <w:num w:numId="27" w16cid:durableId="1940991546">
    <w:abstractNumId w:val="12"/>
  </w:num>
  <w:num w:numId="28" w16cid:durableId="774178220">
    <w:abstractNumId w:val="23"/>
  </w:num>
  <w:num w:numId="29" w16cid:durableId="2090688467">
    <w:abstractNumId w:val="31"/>
  </w:num>
  <w:num w:numId="30" w16cid:durableId="91241483">
    <w:abstractNumId w:val="6"/>
  </w:num>
  <w:num w:numId="31" w16cid:durableId="1331517603">
    <w:abstractNumId w:val="41"/>
  </w:num>
  <w:num w:numId="32" w16cid:durableId="1811823045">
    <w:abstractNumId w:val="9"/>
  </w:num>
  <w:num w:numId="33" w16cid:durableId="2058897421">
    <w:abstractNumId w:val="21"/>
  </w:num>
  <w:num w:numId="34" w16cid:durableId="954408887">
    <w:abstractNumId w:val="3"/>
  </w:num>
  <w:num w:numId="35" w16cid:durableId="2110731627">
    <w:abstractNumId w:val="4"/>
  </w:num>
  <w:num w:numId="36" w16cid:durableId="598874826">
    <w:abstractNumId w:val="7"/>
  </w:num>
  <w:num w:numId="37" w16cid:durableId="8681803">
    <w:abstractNumId w:val="25"/>
  </w:num>
  <w:num w:numId="38" w16cid:durableId="1893150123">
    <w:abstractNumId w:val="43"/>
  </w:num>
  <w:num w:numId="39" w16cid:durableId="264313374">
    <w:abstractNumId w:val="16"/>
  </w:num>
  <w:num w:numId="40" w16cid:durableId="488717893">
    <w:abstractNumId w:val="46"/>
  </w:num>
  <w:num w:numId="41" w16cid:durableId="1679622505">
    <w:abstractNumId w:val="37"/>
  </w:num>
  <w:num w:numId="42" w16cid:durableId="1034234599">
    <w:abstractNumId w:val="26"/>
  </w:num>
  <w:num w:numId="43" w16cid:durableId="2005469503">
    <w:abstractNumId w:val="17"/>
  </w:num>
  <w:num w:numId="44" w16cid:durableId="544290686">
    <w:abstractNumId w:val="5"/>
  </w:num>
  <w:num w:numId="45" w16cid:durableId="2112893911">
    <w:abstractNumId w:val="45"/>
  </w:num>
  <w:num w:numId="46" w16cid:durableId="1935434544">
    <w:abstractNumId w:val="2"/>
  </w:num>
  <w:num w:numId="47" w16cid:durableId="33893360">
    <w:abstractNumId w:val="40"/>
  </w:num>
  <w:num w:numId="48" w16cid:durableId="269162665">
    <w:abstractNumId w:val="45"/>
    <w:lvlOverride w:ilvl="0">
      <w:startOverride w:val="1"/>
    </w:lvlOverride>
  </w:num>
  <w:num w:numId="49" w16cid:durableId="356081700">
    <w:abstractNumId w:val="16"/>
  </w:num>
  <w:num w:numId="50" w16cid:durableId="943072289">
    <w:abstractNumId w:val="16"/>
  </w:num>
  <w:num w:numId="51" w16cid:durableId="200482229">
    <w:abstractNumId w:val="16"/>
  </w:num>
  <w:num w:numId="52" w16cid:durableId="2128818609">
    <w:abstractNumId w:val="16"/>
  </w:num>
  <w:num w:numId="53" w16cid:durableId="372197531">
    <w:abstractNumId w:val="16"/>
  </w:num>
  <w:num w:numId="54" w16cid:durableId="760175636">
    <w:abstractNumId w:val="16"/>
    <w:lvlOverride w:ilvl="0">
      <w:startOverride w:val="1"/>
    </w:lvlOverride>
  </w:num>
  <w:num w:numId="55" w16cid:durableId="1117674438">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qgUAoPIgwCwAAAA="/>
    <w:docVar w:name="LW_DocType" w:val="REP"/>
  </w:docVars>
  <w:rsids>
    <w:rsidRoot w:val="002936B0"/>
    <w:rsid w:val="000006B8"/>
    <w:rsid w:val="0000098F"/>
    <w:rsid w:val="00001268"/>
    <w:rsid w:val="0000158F"/>
    <w:rsid w:val="00001AA7"/>
    <w:rsid w:val="00001FA4"/>
    <w:rsid w:val="000042B6"/>
    <w:rsid w:val="0000583E"/>
    <w:rsid w:val="00006228"/>
    <w:rsid w:val="00007120"/>
    <w:rsid w:val="00010D74"/>
    <w:rsid w:val="00011314"/>
    <w:rsid w:val="00011510"/>
    <w:rsid w:val="00012209"/>
    <w:rsid w:val="00013CE9"/>
    <w:rsid w:val="00013E4F"/>
    <w:rsid w:val="0001400F"/>
    <w:rsid w:val="00014426"/>
    <w:rsid w:val="00014695"/>
    <w:rsid w:val="00014FA7"/>
    <w:rsid w:val="000168B1"/>
    <w:rsid w:val="0001748A"/>
    <w:rsid w:val="000175B4"/>
    <w:rsid w:val="00017FF1"/>
    <w:rsid w:val="00021CF8"/>
    <w:rsid w:val="0002243A"/>
    <w:rsid w:val="00022534"/>
    <w:rsid w:val="00023B84"/>
    <w:rsid w:val="0002439A"/>
    <w:rsid w:val="000244C4"/>
    <w:rsid w:val="00024686"/>
    <w:rsid w:val="000273C6"/>
    <w:rsid w:val="0002779C"/>
    <w:rsid w:val="00030154"/>
    <w:rsid w:val="00030AFE"/>
    <w:rsid w:val="000312FE"/>
    <w:rsid w:val="0003135A"/>
    <w:rsid w:val="000316EC"/>
    <w:rsid w:val="00031B0A"/>
    <w:rsid w:val="00031B25"/>
    <w:rsid w:val="00034D02"/>
    <w:rsid w:val="00035095"/>
    <w:rsid w:val="0003531E"/>
    <w:rsid w:val="000368E2"/>
    <w:rsid w:val="000375FE"/>
    <w:rsid w:val="00040CF9"/>
    <w:rsid w:val="00041584"/>
    <w:rsid w:val="00041709"/>
    <w:rsid w:val="00041984"/>
    <w:rsid w:val="00041E23"/>
    <w:rsid w:val="000420DD"/>
    <w:rsid w:val="000426F7"/>
    <w:rsid w:val="00042BBC"/>
    <w:rsid w:val="00043D0A"/>
    <w:rsid w:val="0004420A"/>
    <w:rsid w:val="0004583E"/>
    <w:rsid w:val="00045A95"/>
    <w:rsid w:val="00046CCE"/>
    <w:rsid w:val="00046E39"/>
    <w:rsid w:val="0005030A"/>
    <w:rsid w:val="00050595"/>
    <w:rsid w:val="00050692"/>
    <w:rsid w:val="00050AE9"/>
    <w:rsid w:val="00052009"/>
    <w:rsid w:val="00052D6D"/>
    <w:rsid w:val="000535B3"/>
    <w:rsid w:val="00054362"/>
    <w:rsid w:val="0006030E"/>
    <w:rsid w:val="00060431"/>
    <w:rsid w:val="00060738"/>
    <w:rsid w:val="00061D94"/>
    <w:rsid w:val="00062429"/>
    <w:rsid w:val="000624B2"/>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4B"/>
    <w:rsid w:val="000846B0"/>
    <w:rsid w:val="00084CA9"/>
    <w:rsid w:val="0008600C"/>
    <w:rsid w:val="00086AD2"/>
    <w:rsid w:val="0009096B"/>
    <w:rsid w:val="00090C1D"/>
    <w:rsid w:val="000913FE"/>
    <w:rsid w:val="000916EC"/>
    <w:rsid w:val="000924D5"/>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E02"/>
    <w:rsid w:val="000C3B03"/>
    <w:rsid w:val="000C43F5"/>
    <w:rsid w:val="000C44EF"/>
    <w:rsid w:val="000C4CD5"/>
    <w:rsid w:val="000C503B"/>
    <w:rsid w:val="000C5348"/>
    <w:rsid w:val="000C5F5B"/>
    <w:rsid w:val="000C6B25"/>
    <w:rsid w:val="000C7626"/>
    <w:rsid w:val="000D1027"/>
    <w:rsid w:val="000D15D6"/>
    <w:rsid w:val="000D1602"/>
    <w:rsid w:val="000D17BE"/>
    <w:rsid w:val="000D17D0"/>
    <w:rsid w:val="000D203C"/>
    <w:rsid w:val="000D23C4"/>
    <w:rsid w:val="000D2B0A"/>
    <w:rsid w:val="000D3691"/>
    <w:rsid w:val="000D3E66"/>
    <w:rsid w:val="000D52C0"/>
    <w:rsid w:val="000D5697"/>
    <w:rsid w:val="000D5E1B"/>
    <w:rsid w:val="000D61EA"/>
    <w:rsid w:val="000D6B0F"/>
    <w:rsid w:val="000E044B"/>
    <w:rsid w:val="000E0687"/>
    <w:rsid w:val="000E0968"/>
    <w:rsid w:val="000E261D"/>
    <w:rsid w:val="000E2787"/>
    <w:rsid w:val="000E30DB"/>
    <w:rsid w:val="000E35DA"/>
    <w:rsid w:val="000E39A0"/>
    <w:rsid w:val="000E441A"/>
    <w:rsid w:val="000E4ADE"/>
    <w:rsid w:val="000F024C"/>
    <w:rsid w:val="000F0487"/>
    <w:rsid w:val="000F1813"/>
    <w:rsid w:val="000F18DE"/>
    <w:rsid w:val="000F26C9"/>
    <w:rsid w:val="000F3249"/>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3D1"/>
    <w:rsid w:val="001060D8"/>
    <w:rsid w:val="00106462"/>
    <w:rsid w:val="0010663C"/>
    <w:rsid w:val="00107656"/>
    <w:rsid w:val="00110EA9"/>
    <w:rsid w:val="001115CF"/>
    <w:rsid w:val="0011258C"/>
    <w:rsid w:val="0011265F"/>
    <w:rsid w:val="00112C2B"/>
    <w:rsid w:val="00113715"/>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82"/>
    <w:rsid w:val="001349C5"/>
    <w:rsid w:val="00135471"/>
    <w:rsid w:val="0013565A"/>
    <w:rsid w:val="00135B21"/>
    <w:rsid w:val="00135B9E"/>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3BF9"/>
    <w:rsid w:val="00174B75"/>
    <w:rsid w:val="00176761"/>
    <w:rsid w:val="00177182"/>
    <w:rsid w:val="001776BF"/>
    <w:rsid w:val="0017793D"/>
    <w:rsid w:val="00180697"/>
    <w:rsid w:val="0018119C"/>
    <w:rsid w:val="00183076"/>
    <w:rsid w:val="00183B3B"/>
    <w:rsid w:val="00183BDF"/>
    <w:rsid w:val="00184599"/>
    <w:rsid w:val="00187729"/>
    <w:rsid w:val="001901AA"/>
    <w:rsid w:val="001903F9"/>
    <w:rsid w:val="001906E8"/>
    <w:rsid w:val="00194DE8"/>
    <w:rsid w:val="001953B9"/>
    <w:rsid w:val="001965CD"/>
    <w:rsid w:val="00196B43"/>
    <w:rsid w:val="00196B4D"/>
    <w:rsid w:val="00196F7D"/>
    <w:rsid w:val="001979BD"/>
    <w:rsid w:val="00197FBD"/>
    <w:rsid w:val="001A1154"/>
    <w:rsid w:val="001A1744"/>
    <w:rsid w:val="001A215B"/>
    <w:rsid w:val="001A2562"/>
    <w:rsid w:val="001A3654"/>
    <w:rsid w:val="001A5144"/>
    <w:rsid w:val="001A52B2"/>
    <w:rsid w:val="001A54E8"/>
    <w:rsid w:val="001A7233"/>
    <w:rsid w:val="001A729E"/>
    <w:rsid w:val="001A7D0C"/>
    <w:rsid w:val="001A7D78"/>
    <w:rsid w:val="001B01AE"/>
    <w:rsid w:val="001B2348"/>
    <w:rsid w:val="001B24B9"/>
    <w:rsid w:val="001B4DBD"/>
    <w:rsid w:val="001B5770"/>
    <w:rsid w:val="001B6370"/>
    <w:rsid w:val="001B6F86"/>
    <w:rsid w:val="001B7A66"/>
    <w:rsid w:val="001B7B5E"/>
    <w:rsid w:val="001C21B1"/>
    <w:rsid w:val="001C2EB8"/>
    <w:rsid w:val="001C3329"/>
    <w:rsid w:val="001C3853"/>
    <w:rsid w:val="001C5579"/>
    <w:rsid w:val="001C5F0A"/>
    <w:rsid w:val="001C78E8"/>
    <w:rsid w:val="001C7F9C"/>
    <w:rsid w:val="001D0DBD"/>
    <w:rsid w:val="001D1974"/>
    <w:rsid w:val="001D2A51"/>
    <w:rsid w:val="001D2EF6"/>
    <w:rsid w:val="001D3225"/>
    <w:rsid w:val="001D33A8"/>
    <w:rsid w:val="001D4681"/>
    <w:rsid w:val="001D4A82"/>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EFC"/>
    <w:rsid w:val="00203347"/>
    <w:rsid w:val="002037E8"/>
    <w:rsid w:val="00203C84"/>
    <w:rsid w:val="00203E53"/>
    <w:rsid w:val="00204294"/>
    <w:rsid w:val="00204E11"/>
    <w:rsid w:val="002067A1"/>
    <w:rsid w:val="00206D98"/>
    <w:rsid w:val="00207542"/>
    <w:rsid w:val="00207F70"/>
    <w:rsid w:val="002107C4"/>
    <w:rsid w:val="0021201F"/>
    <w:rsid w:val="0021283C"/>
    <w:rsid w:val="00213AE8"/>
    <w:rsid w:val="00213B51"/>
    <w:rsid w:val="00213BCB"/>
    <w:rsid w:val="00213BE6"/>
    <w:rsid w:val="00213C62"/>
    <w:rsid w:val="00213EB4"/>
    <w:rsid w:val="0021431A"/>
    <w:rsid w:val="002146E5"/>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DFF"/>
    <w:rsid w:val="002330D9"/>
    <w:rsid w:val="00233E2C"/>
    <w:rsid w:val="00234AFB"/>
    <w:rsid w:val="00234DD9"/>
    <w:rsid w:val="002363E1"/>
    <w:rsid w:val="002367E6"/>
    <w:rsid w:val="00236F8D"/>
    <w:rsid w:val="0023747F"/>
    <w:rsid w:val="00237F85"/>
    <w:rsid w:val="0024023F"/>
    <w:rsid w:val="00241A4D"/>
    <w:rsid w:val="0024245F"/>
    <w:rsid w:val="00242A51"/>
    <w:rsid w:val="002452FD"/>
    <w:rsid w:val="00245BAC"/>
    <w:rsid w:val="002461A4"/>
    <w:rsid w:val="00247813"/>
    <w:rsid w:val="00247DC1"/>
    <w:rsid w:val="0025004F"/>
    <w:rsid w:val="00250AE4"/>
    <w:rsid w:val="002512AD"/>
    <w:rsid w:val="00252100"/>
    <w:rsid w:val="00252D9E"/>
    <w:rsid w:val="00253BCA"/>
    <w:rsid w:val="0025559A"/>
    <w:rsid w:val="00255775"/>
    <w:rsid w:val="00255ABF"/>
    <w:rsid w:val="00255D2F"/>
    <w:rsid w:val="00256B75"/>
    <w:rsid w:val="00257738"/>
    <w:rsid w:val="002577A3"/>
    <w:rsid w:val="00257C84"/>
    <w:rsid w:val="0026033D"/>
    <w:rsid w:val="0026043A"/>
    <w:rsid w:val="00261592"/>
    <w:rsid w:val="00261F0B"/>
    <w:rsid w:val="0026265D"/>
    <w:rsid w:val="00262D0B"/>
    <w:rsid w:val="00263868"/>
    <w:rsid w:val="00263DB0"/>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256"/>
    <w:rsid w:val="0028254D"/>
    <w:rsid w:val="00282764"/>
    <w:rsid w:val="002835AA"/>
    <w:rsid w:val="002850F7"/>
    <w:rsid w:val="0028573B"/>
    <w:rsid w:val="00286281"/>
    <w:rsid w:val="00286492"/>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457"/>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27C0"/>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2EC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E44"/>
    <w:rsid w:val="0031320E"/>
    <w:rsid w:val="00313685"/>
    <w:rsid w:val="003144CD"/>
    <w:rsid w:val="00315F7A"/>
    <w:rsid w:val="0031616F"/>
    <w:rsid w:val="0031633B"/>
    <w:rsid w:val="00316407"/>
    <w:rsid w:val="003168E2"/>
    <w:rsid w:val="00317365"/>
    <w:rsid w:val="003209A8"/>
    <w:rsid w:val="00320EFC"/>
    <w:rsid w:val="00321563"/>
    <w:rsid w:val="0032171D"/>
    <w:rsid w:val="00321D60"/>
    <w:rsid w:val="00321EB9"/>
    <w:rsid w:val="0032215F"/>
    <w:rsid w:val="003225B0"/>
    <w:rsid w:val="00322D11"/>
    <w:rsid w:val="003245ED"/>
    <w:rsid w:val="00324713"/>
    <w:rsid w:val="00325634"/>
    <w:rsid w:val="00326F35"/>
    <w:rsid w:val="00326F8B"/>
    <w:rsid w:val="003304D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518D"/>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B49"/>
    <w:rsid w:val="00381019"/>
    <w:rsid w:val="0038120F"/>
    <w:rsid w:val="0038135F"/>
    <w:rsid w:val="003821F4"/>
    <w:rsid w:val="00382FF6"/>
    <w:rsid w:val="0038321C"/>
    <w:rsid w:val="0038486F"/>
    <w:rsid w:val="0038549A"/>
    <w:rsid w:val="0038553A"/>
    <w:rsid w:val="00386013"/>
    <w:rsid w:val="0038629B"/>
    <w:rsid w:val="0038663A"/>
    <w:rsid w:val="003878A4"/>
    <w:rsid w:val="003901E9"/>
    <w:rsid w:val="00390445"/>
    <w:rsid w:val="0039110A"/>
    <w:rsid w:val="00392007"/>
    <w:rsid w:val="003925ED"/>
    <w:rsid w:val="00393395"/>
    <w:rsid w:val="0039393E"/>
    <w:rsid w:val="00394366"/>
    <w:rsid w:val="0039451A"/>
    <w:rsid w:val="003946BE"/>
    <w:rsid w:val="0039573D"/>
    <w:rsid w:val="00395910"/>
    <w:rsid w:val="00395B87"/>
    <w:rsid w:val="00395CD7"/>
    <w:rsid w:val="00396D89"/>
    <w:rsid w:val="00397164"/>
    <w:rsid w:val="00397C36"/>
    <w:rsid w:val="00397D5B"/>
    <w:rsid w:val="003A0175"/>
    <w:rsid w:val="003A174C"/>
    <w:rsid w:val="003A356C"/>
    <w:rsid w:val="003A3B79"/>
    <w:rsid w:val="003A4447"/>
    <w:rsid w:val="003A52E8"/>
    <w:rsid w:val="003A5762"/>
    <w:rsid w:val="003A5913"/>
    <w:rsid w:val="003A60AC"/>
    <w:rsid w:val="003A68CA"/>
    <w:rsid w:val="003A69A4"/>
    <w:rsid w:val="003A6D21"/>
    <w:rsid w:val="003A6F7B"/>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A5"/>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6298"/>
    <w:rsid w:val="003F6F08"/>
    <w:rsid w:val="004010EE"/>
    <w:rsid w:val="00403F4E"/>
    <w:rsid w:val="0040468F"/>
    <w:rsid w:val="00404B56"/>
    <w:rsid w:val="0040511B"/>
    <w:rsid w:val="00406FD4"/>
    <w:rsid w:val="00407196"/>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6E7"/>
    <w:rsid w:val="00430977"/>
    <w:rsid w:val="00431198"/>
    <w:rsid w:val="0043151D"/>
    <w:rsid w:val="004325B9"/>
    <w:rsid w:val="00434E08"/>
    <w:rsid w:val="00435F93"/>
    <w:rsid w:val="00436D11"/>
    <w:rsid w:val="00437DA0"/>
    <w:rsid w:val="00441D1B"/>
    <w:rsid w:val="00442132"/>
    <w:rsid w:val="004423AD"/>
    <w:rsid w:val="0044316D"/>
    <w:rsid w:val="0044346F"/>
    <w:rsid w:val="004436B2"/>
    <w:rsid w:val="0044503B"/>
    <w:rsid w:val="004462CA"/>
    <w:rsid w:val="00446FD7"/>
    <w:rsid w:val="00447A2F"/>
    <w:rsid w:val="004508C4"/>
    <w:rsid w:val="00452B11"/>
    <w:rsid w:val="00454215"/>
    <w:rsid w:val="004549A3"/>
    <w:rsid w:val="00454A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5277"/>
    <w:rsid w:val="00476405"/>
    <w:rsid w:val="00477045"/>
    <w:rsid w:val="004806AA"/>
    <w:rsid w:val="00481FE5"/>
    <w:rsid w:val="00482A12"/>
    <w:rsid w:val="00482A82"/>
    <w:rsid w:val="00483382"/>
    <w:rsid w:val="00483B9B"/>
    <w:rsid w:val="004849C6"/>
    <w:rsid w:val="004855B3"/>
    <w:rsid w:val="00485BC1"/>
    <w:rsid w:val="00485EE7"/>
    <w:rsid w:val="004865E2"/>
    <w:rsid w:val="00486F6E"/>
    <w:rsid w:val="00486F9E"/>
    <w:rsid w:val="004877BF"/>
    <w:rsid w:val="00487FDD"/>
    <w:rsid w:val="004901B8"/>
    <w:rsid w:val="004927CB"/>
    <w:rsid w:val="00492D6B"/>
    <w:rsid w:val="00493BA8"/>
    <w:rsid w:val="00493F51"/>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5DFE"/>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62F"/>
    <w:rsid w:val="004F2CD0"/>
    <w:rsid w:val="004F3072"/>
    <w:rsid w:val="004F333B"/>
    <w:rsid w:val="004F338A"/>
    <w:rsid w:val="004F3CC8"/>
    <w:rsid w:val="004F3F58"/>
    <w:rsid w:val="004F4042"/>
    <w:rsid w:val="004F41F1"/>
    <w:rsid w:val="004F51C0"/>
    <w:rsid w:val="004F61B0"/>
    <w:rsid w:val="004F6814"/>
    <w:rsid w:val="004F688B"/>
    <w:rsid w:val="004F75C4"/>
    <w:rsid w:val="0050016D"/>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6D"/>
    <w:rsid w:val="00512C77"/>
    <w:rsid w:val="00512E83"/>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2FDE"/>
    <w:rsid w:val="005338E3"/>
    <w:rsid w:val="00534AEB"/>
    <w:rsid w:val="00535014"/>
    <w:rsid w:val="00535736"/>
    <w:rsid w:val="00535C52"/>
    <w:rsid w:val="00536081"/>
    <w:rsid w:val="00540803"/>
    <w:rsid w:val="00540D96"/>
    <w:rsid w:val="00541272"/>
    <w:rsid w:val="0054175B"/>
    <w:rsid w:val="005418A3"/>
    <w:rsid w:val="00542908"/>
    <w:rsid w:val="00542DED"/>
    <w:rsid w:val="00543ACC"/>
    <w:rsid w:val="0054503B"/>
    <w:rsid w:val="00545EA6"/>
    <w:rsid w:val="0054698A"/>
    <w:rsid w:val="00546BAF"/>
    <w:rsid w:val="00553849"/>
    <w:rsid w:val="00553FFE"/>
    <w:rsid w:val="0055434B"/>
    <w:rsid w:val="00554C5B"/>
    <w:rsid w:val="00556396"/>
    <w:rsid w:val="00557E6E"/>
    <w:rsid w:val="005600BB"/>
    <w:rsid w:val="005603CC"/>
    <w:rsid w:val="00560DDB"/>
    <w:rsid w:val="00561045"/>
    <w:rsid w:val="0056319B"/>
    <w:rsid w:val="005636E0"/>
    <w:rsid w:val="00564348"/>
    <w:rsid w:val="0056442A"/>
    <w:rsid w:val="00564885"/>
    <w:rsid w:val="00564FA4"/>
    <w:rsid w:val="00565B0E"/>
    <w:rsid w:val="00566415"/>
    <w:rsid w:val="005669A1"/>
    <w:rsid w:val="0056757B"/>
    <w:rsid w:val="00567796"/>
    <w:rsid w:val="005677CD"/>
    <w:rsid w:val="00567B9C"/>
    <w:rsid w:val="005702B9"/>
    <w:rsid w:val="00570819"/>
    <w:rsid w:val="00570DC1"/>
    <w:rsid w:val="00571B89"/>
    <w:rsid w:val="00573671"/>
    <w:rsid w:val="005738A0"/>
    <w:rsid w:val="00575826"/>
    <w:rsid w:val="00575C87"/>
    <w:rsid w:val="0057635B"/>
    <w:rsid w:val="00576728"/>
    <w:rsid w:val="0057765C"/>
    <w:rsid w:val="00577E60"/>
    <w:rsid w:val="00577EC6"/>
    <w:rsid w:val="00580050"/>
    <w:rsid w:val="00580857"/>
    <w:rsid w:val="005816A2"/>
    <w:rsid w:val="005816EB"/>
    <w:rsid w:val="005818A3"/>
    <w:rsid w:val="00582E52"/>
    <w:rsid w:val="005846AB"/>
    <w:rsid w:val="005848E1"/>
    <w:rsid w:val="00584C7F"/>
    <w:rsid w:val="005858F3"/>
    <w:rsid w:val="00585A05"/>
    <w:rsid w:val="00586386"/>
    <w:rsid w:val="005863CA"/>
    <w:rsid w:val="00586BD7"/>
    <w:rsid w:val="00586CB2"/>
    <w:rsid w:val="00590E3B"/>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C4A"/>
    <w:rsid w:val="005C6427"/>
    <w:rsid w:val="005C6478"/>
    <w:rsid w:val="005C64A1"/>
    <w:rsid w:val="005C672B"/>
    <w:rsid w:val="005C6996"/>
    <w:rsid w:val="005C7355"/>
    <w:rsid w:val="005C740E"/>
    <w:rsid w:val="005C7C32"/>
    <w:rsid w:val="005C7E36"/>
    <w:rsid w:val="005D002C"/>
    <w:rsid w:val="005D19C1"/>
    <w:rsid w:val="005D37AF"/>
    <w:rsid w:val="005D4B35"/>
    <w:rsid w:val="005D4CDA"/>
    <w:rsid w:val="005D51A6"/>
    <w:rsid w:val="005D577D"/>
    <w:rsid w:val="005D57EA"/>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D1F"/>
    <w:rsid w:val="005F76FA"/>
    <w:rsid w:val="00600880"/>
    <w:rsid w:val="00600EE8"/>
    <w:rsid w:val="00601414"/>
    <w:rsid w:val="00601B08"/>
    <w:rsid w:val="00602C8D"/>
    <w:rsid w:val="00603880"/>
    <w:rsid w:val="00605453"/>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5DD8"/>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21A6"/>
    <w:rsid w:val="0065275D"/>
    <w:rsid w:val="00652B6A"/>
    <w:rsid w:val="00654A93"/>
    <w:rsid w:val="0065509D"/>
    <w:rsid w:val="00655C94"/>
    <w:rsid w:val="00655CA0"/>
    <w:rsid w:val="006564A5"/>
    <w:rsid w:val="00656837"/>
    <w:rsid w:val="006572BD"/>
    <w:rsid w:val="00657B2F"/>
    <w:rsid w:val="00660F1F"/>
    <w:rsid w:val="00661657"/>
    <w:rsid w:val="0066196E"/>
    <w:rsid w:val="006620FC"/>
    <w:rsid w:val="006626EC"/>
    <w:rsid w:val="00663DA8"/>
    <w:rsid w:val="00663FA7"/>
    <w:rsid w:val="006645F4"/>
    <w:rsid w:val="00664B4A"/>
    <w:rsid w:val="00665280"/>
    <w:rsid w:val="006653D2"/>
    <w:rsid w:val="00665886"/>
    <w:rsid w:val="00667296"/>
    <w:rsid w:val="006674A5"/>
    <w:rsid w:val="00667546"/>
    <w:rsid w:val="006676B7"/>
    <w:rsid w:val="00667EF5"/>
    <w:rsid w:val="00667FCF"/>
    <w:rsid w:val="00670E73"/>
    <w:rsid w:val="006729CE"/>
    <w:rsid w:val="00672ED4"/>
    <w:rsid w:val="00674591"/>
    <w:rsid w:val="00675BB1"/>
    <w:rsid w:val="00675EAB"/>
    <w:rsid w:val="00676372"/>
    <w:rsid w:val="00677642"/>
    <w:rsid w:val="00677B78"/>
    <w:rsid w:val="00680531"/>
    <w:rsid w:val="0068132F"/>
    <w:rsid w:val="00682086"/>
    <w:rsid w:val="00682567"/>
    <w:rsid w:val="00682D17"/>
    <w:rsid w:val="00682F37"/>
    <w:rsid w:val="00683416"/>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328B"/>
    <w:rsid w:val="0069391E"/>
    <w:rsid w:val="00693978"/>
    <w:rsid w:val="006943F5"/>
    <w:rsid w:val="00695A7B"/>
    <w:rsid w:val="00695DAD"/>
    <w:rsid w:val="00696241"/>
    <w:rsid w:val="006972B3"/>
    <w:rsid w:val="00697BB3"/>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478B"/>
    <w:rsid w:val="006C5A50"/>
    <w:rsid w:val="006C6617"/>
    <w:rsid w:val="006C6E74"/>
    <w:rsid w:val="006C7DD3"/>
    <w:rsid w:val="006D09F1"/>
    <w:rsid w:val="006D13C5"/>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5383"/>
    <w:rsid w:val="006F5517"/>
    <w:rsid w:val="006F5DA9"/>
    <w:rsid w:val="0070010C"/>
    <w:rsid w:val="007009B9"/>
    <w:rsid w:val="00700D1C"/>
    <w:rsid w:val="00700F4C"/>
    <w:rsid w:val="007014C3"/>
    <w:rsid w:val="00701705"/>
    <w:rsid w:val="00702F00"/>
    <w:rsid w:val="00702FFE"/>
    <w:rsid w:val="00703843"/>
    <w:rsid w:val="007070F1"/>
    <w:rsid w:val="00707F5B"/>
    <w:rsid w:val="00710605"/>
    <w:rsid w:val="0071242D"/>
    <w:rsid w:val="007126AD"/>
    <w:rsid w:val="007129BA"/>
    <w:rsid w:val="007132BD"/>
    <w:rsid w:val="00713494"/>
    <w:rsid w:val="00713A5C"/>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40F2"/>
    <w:rsid w:val="007246DB"/>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F41"/>
    <w:rsid w:val="00775BC5"/>
    <w:rsid w:val="00775DC5"/>
    <w:rsid w:val="00776315"/>
    <w:rsid w:val="0077785B"/>
    <w:rsid w:val="0078057F"/>
    <w:rsid w:val="00781294"/>
    <w:rsid w:val="00781375"/>
    <w:rsid w:val="007820FD"/>
    <w:rsid w:val="00782D3D"/>
    <w:rsid w:val="007850F8"/>
    <w:rsid w:val="00785578"/>
    <w:rsid w:val="00785D4A"/>
    <w:rsid w:val="00785F60"/>
    <w:rsid w:val="00786076"/>
    <w:rsid w:val="00787772"/>
    <w:rsid w:val="00787BB6"/>
    <w:rsid w:val="0079010D"/>
    <w:rsid w:val="00790574"/>
    <w:rsid w:val="00790BAE"/>
    <w:rsid w:val="00792E63"/>
    <w:rsid w:val="0079351E"/>
    <w:rsid w:val="007943C6"/>
    <w:rsid w:val="007A0212"/>
    <w:rsid w:val="007A0562"/>
    <w:rsid w:val="007A0E3E"/>
    <w:rsid w:val="007A13E4"/>
    <w:rsid w:val="007A15B3"/>
    <w:rsid w:val="007A1F77"/>
    <w:rsid w:val="007A220D"/>
    <w:rsid w:val="007A266B"/>
    <w:rsid w:val="007A2836"/>
    <w:rsid w:val="007A3DD1"/>
    <w:rsid w:val="007A47A3"/>
    <w:rsid w:val="007A4813"/>
    <w:rsid w:val="007A6BE0"/>
    <w:rsid w:val="007A6E12"/>
    <w:rsid w:val="007A6EE7"/>
    <w:rsid w:val="007A772C"/>
    <w:rsid w:val="007B0CFE"/>
    <w:rsid w:val="007B134E"/>
    <w:rsid w:val="007B1C02"/>
    <w:rsid w:val="007B1D26"/>
    <w:rsid w:val="007B2F11"/>
    <w:rsid w:val="007B373F"/>
    <w:rsid w:val="007B3FE3"/>
    <w:rsid w:val="007B44A3"/>
    <w:rsid w:val="007B5DA6"/>
    <w:rsid w:val="007B6190"/>
    <w:rsid w:val="007B6564"/>
    <w:rsid w:val="007B6777"/>
    <w:rsid w:val="007B7F32"/>
    <w:rsid w:val="007C0214"/>
    <w:rsid w:val="007C0ACB"/>
    <w:rsid w:val="007C1114"/>
    <w:rsid w:val="007C147D"/>
    <w:rsid w:val="007C1FDF"/>
    <w:rsid w:val="007C31C4"/>
    <w:rsid w:val="007C3C5A"/>
    <w:rsid w:val="007C41B4"/>
    <w:rsid w:val="007C639F"/>
    <w:rsid w:val="007C6531"/>
    <w:rsid w:val="007C6A79"/>
    <w:rsid w:val="007C70AF"/>
    <w:rsid w:val="007C715A"/>
    <w:rsid w:val="007C7B63"/>
    <w:rsid w:val="007D0336"/>
    <w:rsid w:val="007D1E63"/>
    <w:rsid w:val="007D41F1"/>
    <w:rsid w:val="007D46C5"/>
    <w:rsid w:val="007D5383"/>
    <w:rsid w:val="007D78D3"/>
    <w:rsid w:val="007E0D9E"/>
    <w:rsid w:val="007E10AB"/>
    <w:rsid w:val="007E2E53"/>
    <w:rsid w:val="007E3938"/>
    <w:rsid w:val="007E398F"/>
    <w:rsid w:val="007E4242"/>
    <w:rsid w:val="007E479B"/>
    <w:rsid w:val="007E4F78"/>
    <w:rsid w:val="007E660F"/>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9F8"/>
    <w:rsid w:val="00813EC7"/>
    <w:rsid w:val="00814CDD"/>
    <w:rsid w:val="00814F59"/>
    <w:rsid w:val="00815992"/>
    <w:rsid w:val="00816350"/>
    <w:rsid w:val="00816B8B"/>
    <w:rsid w:val="00816C53"/>
    <w:rsid w:val="00820328"/>
    <w:rsid w:val="00820648"/>
    <w:rsid w:val="00820AB4"/>
    <w:rsid w:val="00820F65"/>
    <w:rsid w:val="00822B00"/>
    <w:rsid w:val="00822BA4"/>
    <w:rsid w:val="00822C33"/>
    <w:rsid w:val="0082387D"/>
    <w:rsid w:val="00823FC6"/>
    <w:rsid w:val="00824FCF"/>
    <w:rsid w:val="0082505A"/>
    <w:rsid w:val="008252D5"/>
    <w:rsid w:val="00825695"/>
    <w:rsid w:val="00827285"/>
    <w:rsid w:val="00827ACC"/>
    <w:rsid w:val="00827C74"/>
    <w:rsid w:val="00830819"/>
    <w:rsid w:val="00830D7E"/>
    <w:rsid w:val="00831524"/>
    <w:rsid w:val="0083156B"/>
    <w:rsid w:val="0083199C"/>
    <w:rsid w:val="0083220A"/>
    <w:rsid w:val="00832D56"/>
    <w:rsid w:val="00833161"/>
    <w:rsid w:val="008331C5"/>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1F4"/>
    <w:rsid w:val="008469CE"/>
    <w:rsid w:val="00847763"/>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6471"/>
    <w:rsid w:val="00856921"/>
    <w:rsid w:val="008569A3"/>
    <w:rsid w:val="00856E07"/>
    <w:rsid w:val="00856E11"/>
    <w:rsid w:val="00857015"/>
    <w:rsid w:val="00857780"/>
    <w:rsid w:val="008578BA"/>
    <w:rsid w:val="0086014F"/>
    <w:rsid w:val="00860673"/>
    <w:rsid w:val="00861EDC"/>
    <w:rsid w:val="00862122"/>
    <w:rsid w:val="008624FC"/>
    <w:rsid w:val="00866D9C"/>
    <w:rsid w:val="00866E82"/>
    <w:rsid w:val="00866E99"/>
    <w:rsid w:val="00867098"/>
    <w:rsid w:val="0086757F"/>
    <w:rsid w:val="00867926"/>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2A9E"/>
    <w:rsid w:val="0088421F"/>
    <w:rsid w:val="008842D2"/>
    <w:rsid w:val="0088467F"/>
    <w:rsid w:val="008849B7"/>
    <w:rsid w:val="00884F80"/>
    <w:rsid w:val="00884FC9"/>
    <w:rsid w:val="00885370"/>
    <w:rsid w:val="008861DA"/>
    <w:rsid w:val="008863F0"/>
    <w:rsid w:val="00887479"/>
    <w:rsid w:val="00887C40"/>
    <w:rsid w:val="00890A7A"/>
    <w:rsid w:val="00891213"/>
    <w:rsid w:val="008912E8"/>
    <w:rsid w:val="00892A92"/>
    <w:rsid w:val="00893AEC"/>
    <w:rsid w:val="00894868"/>
    <w:rsid w:val="00896B7B"/>
    <w:rsid w:val="00897263"/>
    <w:rsid w:val="00897C33"/>
    <w:rsid w:val="008A21E3"/>
    <w:rsid w:val="008A2297"/>
    <w:rsid w:val="008A26B7"/>
    <w:rsid w:val="008A3A45"/>
    <w:rsid w:val="008A5CFE"/>
    <w:rsid w:val="008A607D"/>
    <w:rsid w:val="008A628B"/>
    <w:rsid w:val="008A6444"/>
    <w:rsid w:val="008A69F9"/>
    <w:rsid w:val="008A6CF7"/>
    <w:rsid w:val="008A744A"/>
    <w:rsid w:val="008B02B9"/>
    <w:rsid w:val="008B0675"/>
    <w:rsid w:val="008B079B"/>
    <w:rsid w:val="008B08F4"/>
    <w:rsid w:val="008B0FCF"/>
    <w:rsid w:val="008B3901"/>
    <w:rsid w:val="008B4AFC"/>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911"/>
    <w:rsid w:val="008E522A"/>
    <w:rsid w:val="008E59C4"/>
    <w:rsid w:val="008E6B74"/>
    <w:rsid w:val="008E71BC"/>
    <w:rsid w:val="008E7465"/>
    <w:rsid w:val="008E7D8D"/>
    <w:rsid w:val="008E7F1D"/>
    <w:rsid w:val="008F0090"/>
    <w:rsid w:val="008F00A9"/>
    <w:rsid w:val="008F09E0"/>
    <w:rsid w:val="008F1862"/>
    <w:rsid w:val="008F2749"/>
    <w:rsid w:val="008F4F2E"/>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2442"/>
    <w:rsid w:val="009241B0"/>
    <w:rsid w:val="0092469B"/>
    <w:rsid w:val="009246DF"/>
    <w:rsid w:val="00924FA0"/>
    <w:rsid w:val="00924FF8"/>
    <w:rsid w:val="00925B53"/>
    <w:rsid w:val="00925BB3"/>
    <w:rsid w:val="009277B6"/>
    <w:rsid w:val="00930411"/>
    <w:rsid w:val="009315D9"/>
    <w:rsid w:val="00931E70"/>
    <w:rsid w:val="00931E7A"/>
    <w:rsid w:val="00932695"/>
    <w:rsid w:val="00933948"/>
    <w:rsid w:val="00933A21"/>
    <w:rsid w:val="00934202"/>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37D6"/>
    <w:rsid w:val="009463FC"/>
    <w:rsid w:val="00946755"/>
    <w:rsid w:val="00946BD7"/>
    <w:rsid w:val="00946C47"/>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2BC2"/>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4420"/>
    <w:rsid w:val="00984431"/>
    <w:rsid w:val="009856AD"/>
    <w:rsid w:val="00985801"/>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4288"/>
    <w:rsid w:val="009A4C21"/>
    <w:rsid w:val="009A5659"/>
    <w:rsid w:val="009A5D3E"/>
    <w:rsid w:val="009A6524"/>
    <w:rsid w:val="009A6CB4"/>
    <w:rsid w:val="009B03A0"/>
    <w:rsid w:val="009B33BC"/>
    <w:rsid w:val="009B3710"/>
    <w:rsid w:val="009B3E83"/>
    <w:rsid w:val="009B4199"/>
    <w:rsid w:val="009B4BF7"/>
    <w:rsid w:val="009B6116"/>
    <w:rsid w:val="009B6301"/>
    <w:rsid w:val="009B6318"/>
    <w:rsid w:val="009B68E4"/>
    <w:rsid w:val="009B6F2A"/>
    <w:rsid w:val="009B707F"/>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1592"/>
    <w:rsid w:val="009D23F7"/>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2886"/>
    <w:rsid w:val="00A12C91"/>
    <w:rsid w:val="00A12FB7"/>
    <w:rsid w:val="00A13DB6"/>
    <w:rsid w:val="00A1400E"/>
    <w:rsid w:val="00A14166"/>
    <w:rsid w:val="00A143CF"/>
    <w:rsid w:val="00A14DE2"/>
    <w:rsid w:val="00A156A2"/>
    <w:rsid w:val="00A15CF4"/>
    <w:rsid w:val="00A15D8A"/>
    <w:rsid w:val="00A16536"/>
    <w:rsid w:val="00A177C6"/>
    <w:rsid w:val="00A20D7A"/>
    <w:rsid w:val="00A20FF6"/>
    <w:rsid w:val="00A21124"/>
    <w:rsid w:val="00A21929"/>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5A9"/>
    <w:rsid w:val="00A44841"/>
    <w:rsid w:val="00A44C29"/>
    <w:rsid w:val="00A459ED"/>
    <w:rsid w:val="00A45A63"/>
    <w:rsid w:val="00A4624E"/>
    <w:rsid w:val="00A46996"/>
    <w:rsid w:val="00A46DDD"/>
    <w:rsid w:val="00A47462"/>
    <w:rsid w:val="00A4746C"/>
    <w:rsid w:val="00A50808"/>
    <w:rsid w:val="00A5210A"/>
    <w:rsid w:val="00A523C9"/>
    <w:rsid w:val="00A52C60"/>
    <w:rsid w:val="00A52DB1"/>
    <w:rsid w:val="00A52F16"/>
    <w:rsid w:val="00A5385A"/>
    <w:rsid w:val="00A53B60"/>
    <w:rsid w:val="00A54A31"/>
    <w:rsid w:val="00A54C23"/>
    <w:rsid w:val="00A5618D"/>
    <w:rsid w:val="00A5622F"/>
    <w:rsid w:val="00A56E9E"/>
    <w:rsid w:val="00A578EF"/>
    <w:rsid w:val="00A57A5F"/>
    <w:rsid w:val="00A57C47"/>
    <w:rsid w:val="00A60998"/>
    <w:rsid w:val="00A6174F"/>
    <w:rsid w:val="00A620D3"/>
    <w:rsid w:val="00A6307D"/>
    <w:rsid w:val="00A6430C"/>
    <w:rsid w:val="00A64454"/>
    <w:rsid w:val="00A64763"/>
    <w:rsid w:val="00A6566F"/>
    <w:rsid w:val="00A67A55"/>
    <w:rsid w:val="00A71479"/>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43DB"/>
    <w:rsid w:val="00A944D9"/>
    <w:rsid w:val="00A95F78"/>
    <w:rsid w:val="00A9728A"/>
    <w:rsid w:val="00A97E20"/>
    <w:rsid w:val="00AA0204"/>
    <w:rsid w:val="00AA1F4B"/>
    <w:rsid w:val="00AA20D5"/>
    <w:rsid w:val="00AA3348"/>
    <w:rsid w:val="00AA34A9"/>
    <w:rsid w:val="00AA386D"/>
    <w:rsid w:val="00AA4227"/>
    <w:rsid w:val="00AA479C"/>
    <w:rsid w:val="00AA5E6C"/>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1DC6"/>
    <w:rsid w:val="00AC2141"/>
    <w:rsid w:val="00AC2A77"/>
    <w:rsid w:val="00AC32D5"/>
    <w:rsid w:val="00AC397B"/>
    <w:rsid w:val="00AC3C68"/>
    <w:rsid w:val="00AC402F"/>
    <w:rsid w:val="00AC43E9"/>
    <w:rsid w:val="00AC4A23"/>
    <w:rsid w:val="00AC5C0D"/>
    <w:rsid w:val="00AC5D18"/>
    <w:rsid w:val="00AC6427"/>
    <w:rsid w:val="00AC70DD"/>
    <w:rsid w:val="00AC7C63"/>
    <w:rsid w:val="00AD000B"/>
    <w:rsid w:val="00AD06E4"/>
    <w:rsid w:val="00AD0AB0"/>
    <w:rsid w:val="00AD13E2"/>
    <w:rsid w:val="00AD1F96"/>
    <w:rsid w:val="00AD231D"/>
    <w:rsid w:val="00AD2C84"/>
    <w:rsid w:val="00AD442F"/>
    <w:rsid w:val="00AD4D4B"/>
    <w:rsid w:val="00AD4E3F"/>
    <w:rsid w:val="00AD5164"/>
    <w:rsid w:val="00AD5C16"/>
    <w:rsid w:val="00AD5CA9"/>
    <w:rsid w:val="00AD61CB"/>
    <w:rsid w:val="00AD7CBF"/>
    <w:rsid w:val="00AD7F5D"/>
    <w:rsid w:val="00AE047D"/>
    <w:rsid w:val="00AE0E47"/>
    <w:rsid w:val="00AE1E2D"/>
    <w:rsid w:val="00AE4E74"/>
    <w:rsid w:val="00AE4F09"/>
    <w:rsid w:val="00AE54C2"/>
    <w:rsid w:val="00AE550B"/>
    <w:rsid w:val="00AE5A7D"/>
    <w:rsid w:val="00AE6489"/>
    <w:rsid w:val="00AE6D30"/>
    <w:rsid w:val="00AE711D"/>
    <w:rsid w:val="00AE725F"/>
    <w:rsid w:val="00AE739A"/>
    <w:rsid w:val="00AE7C03"/>
    <w:rsid w:val="00AF0291"/>
    <w:rsid w:val="00AF0595"/>
    <w:rsid w:val="00AF0D37"/>
    <w:rsid w:val="00AF164E"/>
    <w:rsid w:val="00AF17B8"/>
    <w:rsid w:val="00AF1DDA"/>
    <w:rsid w:val="00AF256D"/>
    <w:rsid w:val="00AF44B5"/>
    <w:rsid w:val="00AF4894"/>
    <w:rsid w:val="00AF548D"/>
    <w:rsid w:val="00AF55AB"/>
    <w:rsid w:val="00AF5C8B"/>
    <w:rsid w:val="00AF5F4D"/>
    <w:rsid w:val="00AF61C2"/>
    <w:rsid w:val="00AF6E4A"/>
    <w:rsid w:val="00B00C43"/>
    <w:rsid w:val="00B01306"/>
    <w:rsid w:val="00B02152"/>
    <w:rsid w:val="00B025DC"/>
    <w:rsid w:val="00B02D1E"/>
    <w:rsid w:val="00B03626"/>
    <w:rsid w:val="00B03817"/>
    <w:rsid w:val="00B03B7F"/>
    <w:rsid w:val="00B0552B"/>
    <w:rsid w:val="00B05637"/>
    <w:rsid w:val="00B05768"/>
    <w:rsid w:val="00B057AB"/>
    <w:rsid w:val="00B06889"/>
    <w:rsid w:val="00B101F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17FC0"/>
    <w:rsid w:val="00B20372"/>
    <w:rsid w:val="00B21726"/>
    <w:rsid w:val="00B233E9"/>
    <w:rsid w:val="00B239FA"/>
    <w:rsid w:val="00B2448E"/>
    <w:rsid w:val="00B245A4"/>
    <w:rsid w:val="00B24D10"/>
    <w:rsid w:val="00B250EE"/>
    <w:rsid w:val="00B254B2"/>
    <w:rsid w:val="00B26179"/>
    <w:rsid w:val="00B27B45"/>
    <w:rsid w:val="00B30000"/>
    <w:rsid w:val="00B30777"/>
    <w:rsid w:val="00B31214"/>
    <w:rsid w:val="00B31E60"/>
    <w:rsid w:val="00B3245A"/>
    <w:rsid w:val="00B3378D"/>
    <w:rsid w:val="00B34540"/>
    <w:rsid w:val="00B3483E"/>
    <w:rsid w:val="00B35336"/>
    <w:rsid w:val="00B35670"/>
    <w:rsid w:val="00B3592C"/>
    <w:rsid w:val="00B425C0"/>
    <w:rsid w:val="00B42681"/>
    <w:rsid w:val="00B43BF1"/>
    <w:rsid w:val="00B44CB0"/>
    <w:rsid w:val="00B45326"/>
    <w:rsid w:val="00B462FD"/>
    <w:rsid w:val="00B47EE5"/>
    <w:rsid w:val="00B5048F"/>
    <w:rsid w:val="00B50B22"/>
    <w:rsid w:val="00B51E90"/>
    <w:rsid w:val="00B51FE3"/>
    <w:rsid w:val="00B52625"/>
    <w:rsid w:val="00B52797"/>
    <w:rsid w:val="00B527ED"/>
    <w:rsid w:val="00B534EC"/>
    <w:rsid w:val="00B536D4"/>
    <w:rsid w:val="00B53D41"/>
    <w:rsid w:val="00B55092"/>
    <w:rsid w:val="00B551AD"/>
    <w:rsid w:val="00B56BD9"/>
    <w:rsid w:val="00B57022"/>
    <w:rsid w:val="00B6002D"/>
    <w:rsid w:val="00B60093"/>
    <w:rsid w:val="00B60F9B"/>
    <w:rsid w:val="00B61478"/>
    <w:rsid w:val="00B6192C"/>
    <w:rsid w:val="00B620C2"/>
    <w:rsid w:val="00B62C0C"/>
    <w:rsid w:val="00B62C21"/>
    <w:rsid w:val="00B630A1"/>
    <w:rsid w:val="00B631A9"/>
    <w:rsid w:val="00B632E1"/>
    <w:rsid w:val="00B6685A"/>
    <w:rsid w:val="00B66F84"/>
    <w:rsid w:val="00B67611"/>
    <w:rsid w:val="00B67626"/>
    <w:rsid w:val="00B67936"/>
    <w:rsid w:val="00B70353"/>
    <w:rsid w:val="00B70D46"/>
    <w:rsid w:val="00B71752"/>
    <w:rsid w:val="00B7186C"/>
    <w:rsid w:val="00B724AD"/>
    <w:rsid w:val="00B741F1"/>
    <w:rsid w:val="00B74837"/>
    <w:rsid w:val="00B74A6C"/>
    <w:rsid w:val="00B75B95"/>
    <w:rsid w:val="00B769B7"/>
    <w:rsid w:val="00B76C5F"/>
    <w:rsid w:val="00B76DF2"/>
    <w:rsid w:val="00B77D09"/>
    <w:rsid w:val="00B80A41"/>
    <w:rsid w:val="00B81C96"/>
    <w:rsid w:val="00B8226C"/>
    <w:rsid w:val="00B82863"/>
    <w:rsid w:val="00B82B70"/>
    <w:rsid w:val="00B82D0A"/>
    <w:rsid w:val="00B83041"/>
    <w:rsid w:val="00B8406E"/>
    <w:rsid w:val="00B8458F"/>
    <w:rsid w:val="00B84A9C"/>
    <w:rsid w:val="00B84ADF"/>
    <w:rsid w:val="00B850A1"/>
    <w:rsid w:val="00B86C28"/>
    <w:rsid w:val="00B8746A"/>
    <w:rsid w:val="00B908FD"/>
    <w:rsid w:val="00B9127D"/>
    <w:rsid w:val="00B9193E"/>
    <w:rsid w:val="00B91F8C"/>
    <w:rsid w:val="00B92EA0"/>
    <w:rsid w:val="00B93FD5"/>
    <w:rsid w:val="00B94528"/>
    <w:rsid w:val="00B94E9D"/>
    <w:rsid w:val="00B95205"/>
    <w:rsid w:val="00B95232"/>
    <w:rsid w:val="00B956B9"/>
    <w:rsid w:val="00B95F6E"/>
    <w:rsid w:val="00B96862"/>
    <w:rsid w:val="00B96C8A"/>
    <w:rsid w:val="00B97382"/>
    <w:rsid w:val="00B97D48"/>
    <w:rsid w:val="00BA0022"/>
    <w:rsid w:val="00BA0F68"/>
    <w:rsid w:val="00BA2677"/>
    <w:rsid w:val="00BA26C0"/>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5040"/>
    <w:rsid w:val="00BB5D75"/>
    <w:rsid w:val="00BB6D7C"/>
    <w:rsid w:val="00BC054A"/>
    <w:rsid w:val="00BC0E73"/>
    <w:rsid w:val="00BC14C8"/>
    <w:rsid w:val="00BC176A"/>
    <w:rsid w:val="00BC20C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08C"/>
    <w:rsid w:val="00BD58E3"/>
    <w:rsid w:val="00BD60A3"/>
    <w:rsid w:val="00BD73D9"/>
    <w:rsid w:val="00BD7606"/>
    <w:rsid w:val="00BD7858"/>
    <w:rsid w:val="00BE06A3"/>
    <w:rsid w:val="00BE305A"/>
    <w:rsid w:val="00BE34E4"/>
    <w:rsid w:val="00BE3653"/>
    <w:rsid w:val="00BE3875"/>
    <w:rsid w:val="00BE3BE9"/>
    <w:rsid w:val="00BE3ED5"/>
    <w:rsid w:val="00BE45EC"/>
    <w:rsid w:val="00BE55E6"/>
    <w:rsid w:val="00BE620F"/>
    <w:rsid w:val="00BE6BD2"/>
    <w:rsid w:val="00BE6CC9"/>
    <w:rsid w:val="00BE7B3F"/>
    <w:rsid w:val="00BF0199"/>
    <w:rsid w:val="00BF0724"/>
    <w:rsid w:val="00BF0A10"/>
    <w:rsid w:val="00BF0EBF"/>
    <w:rsid w:val="00BF1002"/>
    <w:rsid w:val="00BF1445"/>
    <w:rsid w:val="00BF302F"/>
    <w:rsid w:val="00BF39F7"/>
    <w:rsid w:val="00BF3AFB"/>
    <w:rsid w:val="00BF46DD"/>
    <w:rsid w:val="00BF4A75"/>
    <w:rsid w:val="00BF58F9"/>
    <w:rsid w:val="00BF6AA3"/>
    <w:rsid w:val="00BF6CCA"/>
    <w:rsid w:val="00BF6D04"/>
    <w:rsid w:val="00BF72B4"/>
    <w:rsid w:val="00BF7D9F"/>
    <w:rsid w:val="00C002E6"/>
    <w:rsid w:val="00C00599"/>
    <w:rsid w:val="00C02386"/>
    <w:rsid w:val="00C026B8"/>
    <w:rsid w:val="00C02E46"/>
    <w:rsid w:val="00C0483E"/>
    <w:rsid w:val="00C04E0B"/>
    <w:rsid w:val="00C0507D"/>
    <w:rsid w:val="00C05F2A"/>
    <w:rsid w:val="00C06A8E"/>
    <w:rsid w:val="00C06BC3"/>
    <w:rsid w:val="00C07B71"/>
    <w:rsid w:val="00C110B8"/>
    <w:rsid w:val="00C11725"/>
    <w:rsid w:val="00C1185D"/>
    <w:rsid w:val="00C11C31"/>
    <w:rsid w:val="00C12AD7"/>
    <w:rsid w:val="00C12E32"/>
    <w:rsid w:val="00C13690"/>
    <w:rsid w:val="00C147D3"/>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300B7"/>
    <w:rsid w:val="00C301C3"/>
    <w:rsid w:val="00C3194D"/>
    <w:rsid w:val="00C31D96"/>
    <w:rsid w:val="00C3245D"/>
    <w:rsid w:val="00C32B4C"/>
    <w:rsid w:val="00C3358C"/>
    <w:rsid w:val="00C33936"/>
    <w:rsid w:val="00C344D4"/>
    <w:rsid w:val="00C355C3"/>
    <w:rsid w:val="00C36910"/>
    <w:rsid w:val="00C371A5"/>
    <w:rsid w:val="00C37C80"/>
    <w:rsid w:val="00C37D30"/>
    <w:rsid w:val="00C42D4C"/>
    <w:rsid w:val="00C44418"/>
    <w:rsid w:val="00C44AF4"/>
    <w:rsid w:val="00C452FE"/>
    <w:rsid w:val="00C45703"/>
    <w:rsid w:val="00C45FE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55BB"/>
    <w:rsid w:val="00C60963"/>
    <w:rsid w:val="00C60A98"/>
    <w:rsid w:val="00C63141"/>
    <w:rsid w:val="00C633A7"/>
    <w:rsid w:val="00C64A48"/>
    <w:rsid w:val="00C64B85"/>
    <w:rsid w:val="00C64F9A"/>
    <w:rsid w:val="00C6580B"/>
    <w:rsid w:val="00C65C50"/>
    <w:rsid w:val="00C66856"/>
    <w:rsid w:val="00C70C9D"/>
    <w:rsid w:val="00C71976"/>
    <w:rsid w:val="00C7214E"/>
    <w:rsid w:val="00C72992"/>
    <w:rsid w:val="00C72D9C"/>
    <w:rsid w:val="00C73C37"/>
    <w:rsid w:val="00C74103"/>
    <w:rsid w:val="00C74190"/>
    <w:rsid w:val="00C7483C"/>
    <w:rsid w:val="00C74AEB"/>
    <w:rsid w:val="00C75C8B"/>
    <w:rsid w:val="00C76738"/>
    <w:rsid w:val="00C77112"/>
    <w:rsid w:val="00C77A25"/>
    <w:rsid w:val="00C77D58"/>
    <w:rsid w:val="00C77E57"/>
    <w:rsid w:val="00C80F59"/>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311"/>
    <w:rsid w:val="00C94711"/>
    <w:rsid w:val="00C947B1"/>
    <w:rsid w:val="00C94ACD"/>
    <w:rsid w:val="00C9579E"/>
    <w:rsid w:val="00C95AF2"/>
    <w:rsid w:val="00C966D5"/>
    <w:rsid w:val="00C9681F"/>
    <w:rsid w:val="00C969A4"/>
    <w:rsid w:val="00CA0164"/>
    <w:rsid w:val="00CA0490"/>
    <w:rsid w:val="00CA0F5D"/>
    <w:rsid w:val="00CA1545"/>
    <w:rsid w:val="00CA194F"/>
    <w:rsid w:val="00CA21FF"/>
    <w:rsid w:val="00CA4442"/>
    <w:rsid w:val="00CA5191"/>
    <w:rsid w:val="00CA566B"/>
    <w:rsid w:val="00CA62FF"/>
    <w:rsid w:val="00CA7581"/>
    <w:rsid w:val="00CB0031"/>
    <w:rsid w:val="00CB00B9"/>
    <w:rsid w:val="00CB02ED"/>
    <w:rsid w:val="00CB077A"/>
    <w:rsid w:val="00CB17F2"/>
    <w:rsid w:val="00CB2269"/>
    <w:rsid w:val="00CB2540"/>
    <w:rsid w:val="00CB2722"/>
    <w:rsid w:val="00CB34B3"/>
    <w:rsid w:val="00CB35B1"/>
    <w:rsid w:val="00CB52F5"/>
    <w:rsid w:val="00CB65F8"/>
    <w:rsid w:val="00CB6ADD"/>
    <w:rsid w:val="00CB7097"/>
    <w:rsid w:val="00CC0ADE"/>
    <w:rsid w:val="00CC10F6"/>
    <w:rsid w:val="00CC1642"/>
    <w:rsid w:val="00CC17B8"/>
    <w:rsid w:val="00CC199E"/>
    <w:rsid w:val="00CC1A98"/>
    <w:rsid w:val="00CC24D4"/>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2C36"/>
    <w:rsid w:val="00D13A66"/>
    <w:rsid w:val="00D13A94"/>
    <w:rsid w:val="00D13D4F"/>
    <w:rsid w:val="00D14E73"/>
    <w:rsid w:val="00D15E86"/>
    <w:rsid w:val="00D161FF"/>
    <w:rsid w:val="00D16820"/>
    <w:rsid w:val="00D16C82"/>
    <w:rsid w:val="00D21395"/>
    <w:rsid w:val="00D2281A"/>
    <w:rsid w:val="00D22D1A"/>
    <w:rsid w:val="00D22F1B"/>
    <w:rsid w:val="00D23889"/>
    <w:rsid w:val="00D24A5A"/>
    <w:rsid w:val="00D24B3B"/>
    <w:rsid w:val="00D24B81"/>
    <w:rsid w:val="00D253BE"/>
    <w:rsid w:val="00D254D6"/>
    <w:rsid w:val="00D25AD3"/>
    <w:rsid w:val="00D26436"/>
    <w:rsid w:val="00D26625"/>
    <w:rsid w:val="00D2707B"/>
    <w:rsid w:val="00D2740F"/>
    <w:rsid w:val="00D274C0"/>
    <w:rsid w:val="00D27EB6"/>
    <w:rsid w:val="00D31168"/>
    <w:rsid w:val="00D31A83"/>
    <w:rsid w:val="00D3266D"/>
    <w:rsid w:val="00D3288D"/>
    <w:rsid w:val="00D334E4"/>
    <w:rsid w:val="00D34C95"/>
    <w:rsid w:val="00D351C1"/>
    <w:rsid w:val="00D357DD"/>
    <w:rsid w:val="00D35AE6"/>
    <w:rsid w:val="00D35EB2"/>
    <w:rsid w:val="00D363D0"/>
    <w:rsid w:val="00D36B38"/>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A1F"/>
    <w:rsid w:val="00D64AB3"/>
    <w:rsid w:val="00D64E9E"/>
    <w:rsid w:val="00D64F69"/>
    <w:rsid w:val="00D6562D"/>
    <w:rsid w:val="00D66DD8"/>
    <w:rsid w:val="00D67296"/>
    <w:rsid w:val="00D71206"/>
    <w:rsid w:val="00D71B26"/>
    <w:rsid w:val="00D71E02"/>
    <w:rsid w:val="00D72121"/>
    <w:rsid w:val="00D730A5"/>
    <w:rsid w:val="00D739E7"/>
    <w:rsid w:val="00D7496E"/>
    <w:rsid w:val="00D74E50"/>
    <w:rsid w:val="00D754C0"/>
    <w:rsid w:val="00D7625A"/>
    <w:rsid w:val="00D76385"/>
    <w:rsid w:val="00D76C41"/>
    <w:rsid w:val="00D77EB8"/>
    <w:rsid w:val="00D80370"/>
    <w:rsid w:val="00D809F1"/>
    <w:rsid w:val="00D8516E"/>
    <w:rsid w:val="00D863F7"/>
    <w:rsid w:val="00D8653B"/>
    <w:rsid w:val="00D8705A"/>
    <w:rsid w:val="00D87CFF"/>
    <w:rsid w:val="00D87E24"/>
    <w:rsid w:val="00D90F4B"/>
    <w:rsid w:val="00D91CBE"/>
    <w:rsid w:val="00D925D0"/>
    <w:rsid w:val="00D9340B"/>
    <w:rsid w:val="00D94456"/>
    <w:rsid w:val="00D94E1E"/>
    <w:rsid w:val="00D95084"/>
    <w:rsid w:val="00D95AEC"/>
    <w:rsid w:val="00D9623D"/>
    <w:rsid w:val="00D97FCA"/>
    <w:rsid w:val="00DA01A7"/>
    <w:rsid w:val="00DA01AB"/>
    <w:rsid w:val="00DA07A8"/>
    <w:rsid w:val="00DA1144"/>
    <w:rsid w:val="00DA11D2"/>
    <w:rsid w:val="00DA1FE5"/>
    <w:rsid w:val="00DA2111"/>
    <w:rsid w:val="00DA2444"/>
    <w:rsid w:val="00DA348E"/>
    <w:rsid w:val="00DA6337"/>
    <w:rsid w:val="00DA6A93"/>
    <w:rsid w:val="00DA7700"/>
    <w:rsid w:val="00DA788F"/>
    <w:rsid w:val="00DA7A98"/>
    <w:rsid w:val="00DB0E6E"/>
    <w:rsid w:val="00DB0F8E"/>
    <w:rsid w:val="00DB14A0"/>
    <w:rsid w:val="00DB1522"/>
    <w:rsid w:val="00DB2097"/>
    <w:rsid w:val="00DB3C52"/>
    <w:rsid w:val="00DB3C55"/>
    <w:rsid w:val="00DB4130"/>
    <w:rsid w:val="00DB4179"/>
    <w:rsid w:val="00DB41A3"/>
    <w:rsid w:val="00DB4D0B"/>
    <w:rsid w:val="00DB4D6E"/>
    <w:rsid w:val="00DB5A25"/>
    <w:rsid w:val="00DB6788"/>
    <w:rsid w:val="00DB75BF"/>
    <w:rsid w:val="00DB7D44"/>
    <w:rsid w:val="00DC0387"/>
    <w:rsid w:val="00DC0CEC"/>
    <w:rsid w:val="00DC1B35"/>
    <w:rsid w:val="00DC3168"/>
    <w:rsid w:val="00DC34CE"/>
    <w:rsid w:val="00DC35ED"/>
    <w:rsid w:val="00DC396D"/>
    <w:rsid w:val="00DC39C7"/>
    <w:rsid w:val="00DC4326"/>
    <w:rsid w:val="00DC4417"/>
    <w:rsid w:val="00DC446D"/>
    <w:rsid w:val="00DC5092"/>
    <w:rsid w:val="00DC63CA"/>
    <w:rsid w:val="00DD0D32"/>
    <w:rsid w:val="00DD137D"/>
    <w:rsid w:val="00DD2ABE"/>
    <w:rsid w:val="00DD5951"/>
    <w:rsid w:val="00DD7229"/>
    <w:rsid w:val="00DD7E3C"/>
    <w:rsid w:val="00DE055C"/>
    <w:rsid w:val="00DE0611"/>
    <w:rsid w:val="00DE08E9"/>
    <w:rsid w:val="00DE0964"/>
    <w:rsid w:val="00DE1BD3"/>
    <w:rsid w:val="00DE1F41"/>
    <w:rsid w:val="00DE2BA9"/>
    <w:rsid w:val="00DE39CD"/>
    <w:rsid w:val="00DE7041"/>
    <w:rsid w:val="00DE77D2"/>
    <w:rsid w:val="00DE7892"/>
    <w:rsid w:val="00DE7D3F"/>
    <w:rsid w:val="00DF1498"/>
    <w:rsid w:val="00DF1AE7"/>
    <w:rsid w:val="00DF2209"/>
    <w:rsid w:val="00DF2251"/>
    <w:rsid w:val="00DF3031"/>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843"/>
    <w:rsid w:val="00E12247"/>
    <w:rsid w:val="00E146A8"/>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665"/>
    <w:rsid w:val="00E328D5"/>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99B"/>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6C64"/>
    <w:rsid w:val="00E67139"/>
    <w:rsid w:val="00E706B8"/>
    <w:rsid w:val="00E71502"/>
    <w:rsid w:val="00E723ED"/>
    <w:rsid w:val="00E73A3D"/>
    <w:rsid w:val="00E743FD"/>
    <w:rsid w:val="00E74D9A"/>
    <w:rsid w:val="00E7669F"/>
    <w:rsid w:val="00E7756E"/>
    <w:rsid w:val="00E77B06"/>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4233"/>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23E7"/>
    <w:rsid w:val="00EC2681"/>
    <w:rsid w:val="00EC3AAE"/>
    <w:rsid w:val="00EC42B4"/>
    <w:rsid w:val="00EC4DD8"/>
    <w:rsid w:val="00EC6BBF"/>
    <w:rsid w:val="00EC6DFD"/>
    <w:rsid w:val="00EC6E52"/>
    <w:rsid w:val="00EC700B"/>
    <w:rsid w:val="00ED149C"/>
    <w:rsid w:val="00ED22F6"/>
    <w:rsid w:val="00ED2B11"/>
    <w:rsid w:val="00ED2DDE"/>
    <w:rsid w:val="00ED3876"/>
    <w:rsid w:val="00ED3A79"/>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86"/>
    <w:rsid w:val="00EE5B7C"/>
    <w:rsid w:val="00EE60CF"/>
    <w:rsid w:val="00EE632E"/>
    <w:rsid w:val="00EE70B7"/>
    <w:rsid w:val="00EE7463"/>
    <w:rsid w:val="00EF0440"/>
    <w:rsid w:val="00EF0ACA"/>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7F0"/>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168"/>
    <w:rsid w:val="00F403BD"/>
    <w:rsid w:val="00F404D5"/>
    <w:rsid w:val="00F4065D"/>
    <w:rsid w:val="00F408D8"/>
    <w:rsid w:val="00F40B0B"/>
    <w:rsid w:val="00F40C02"/>
    <w:rsid w:val="00F41E27"/>
    <w:rsid w:val="00F42090"/>
    <w:rsid w:val="00F4231D"/>
    <w:rsid w:val="00F43692"/>
    <w:rsid w:val="00F46F58"/>
    <w:rsid w:val="00F50889"/>
    <w:rsid w:val="00F51998"/>
    <w:rsid w:val="00F51AD2"/>
    <w:rsid w:val="00F5232F"/>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AB9"/>
    <w:rsid w:val="00F65E74"/>
    <w:rsid w:val="00F66C5D"/>
    <w:rsid w:val="00F705EF"/>
    <w:rsid w:val="00F70A90"/>
    <w:rsid w:val="00F72691"/>
    <w:rsid w:val="00F7318B"/>
    <w:rsid w:val="00F73D5B"/>
    <w:rsid w:val="00F73EBC"/>
    <w:rsid w:val="00F75A56"/>
    <w:rsid w:val="00F75F84"/>
    <w:rsid w:val="00F7721F"/>
    <w:rsid w:val="00F804A3"/>
    <w:rsid w:val="00F81A4F"/>
    <w:rsid w:val="00F81FBD"/>
    <w:rsid w:val="00F820A1"/>
    <w:rsid w:val="00F82378"/>
    <w:rsid w:val="00F82493"/>
    <w:rsid w:val="00F82A36"/>
    <w:rsid w:val="00F83365"/>
    <w:rsid w:val="00F834CB"/>
    <w:rsid w:val="00F83FF8"/>
    <w:rsid w:val="00F85612"/>
    <w:rsid w:val="00F856C2"/>
    <w:rsid w:val="00F857D1"/>
    <w:rsid w:val="00F86594"/>
    <w:rsid w:val="00F900BC"/>
    <w:rsid w:val="00F90EED"/>
    <w:rsid w:val="00F9233F"/>
    <w:rsid w:val="00F928B2"/>
    <w:rsid w:val="00F92F03"/>
    <w:rsid w:val="00F93A60"/>
    <w:rsid w:val="00F93BE8"/>
    <w:rsid w:val="00F965E3"/>
    <w:rsid w:val="00F9663F"/>
    <w:rsid w:val="00FA06C5"/>
    <w:rsid w:val="00FA082F"/>
    <w:rsid w:val="00FA18DC"/>
    <w:rsid w:val="00FA1BD1"/>
    <w:rsid w:val="00FA2805"/>
    <w:rsid w:val="00FA2A13"/>
    <w:rsid w:val="00FA3802"/>
    <w:rsid w:val="00FA3C29"/>
    <w:rsid w:val="00FA5401"/>
    <w:rsid w:val="00FA5A2F"/>
    <w:rsid w:val="00FA5E1E"/>
    <w:rsid w:val="00FA73D9"/>
    <w:rsid w:val="00FB0647"/>
    <w:rsid w:val="00FB177B"/>
    <w:rsid w:val="00FB2427"/>
    <w:rsid w:val="00FB2997"/>
    <w:rsid w:val="00FB2E96"/>
    <w:rsid w:val="00FB3592"/>
    <w:rsid w:val="00FB3FF4"/>
    <w:rsid w:val="00FB57F4"/>
    <w:rsid w:val="00FB6080"/>
    <w:rsid w:val="00FB6571"/>
    <w:rsid w:val="00FB6C76"/>
    <w:rsid w:val="00FB6DC7"/>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9BB"/>
    <w:rsid w:val="00FD1C96"/>
    <w:rsid w:val="00FD1D6B"/>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7476"/>
    <w:rsid w:val="00FE77E9"/>
    <w:rsid w:val="00FE7D31"/>
    <w:rsid w:val="00FF033A"/>
    <w:rsid w:val="00FF078B"/>
    <w:rsid w:val="00FF087A"/>
    <w:rsid w:val="00FF16E7"/>
    <w:rsid w:val="00FF1828"/>
    <w:rsid w:val="00FF25F6"/>
    <w:rsid w:val="00FF28F6"/>
    <w:rsid w:val="00FF2C80"/>
    <w:rsid w:val="00FF2EAE"/>
    <w:rsid w:val="00FF391F"/>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margin" fillcolor="#002395" stroke="f">
      <v:fill color="#002395"/>
      <v:stroke on="f"/>
    </o:shapedefaults>
    <o:shapelayout v:ext="edit">
      <o:idmap v:ext="edit" data="2"/>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7612"/>
    <w:pPr>
      <w:spacing w:after="240"/>
      <w:jc w:val="both"/>
    </w:pPr>
    <w:rPr>
      <w:sz w:val="24"/>
      <w:lang w:val="en-GB" w:eastAsia="en-US"/>
    </w:rPr>
  </w:style>
  <w:style w:type="paragraph" w:styleId="Heading1">
    <w:name w:val="heading 1"/>
    <w:aliases w:val="1 Heading 1,2 Headline 1,NEA1"/>
    <w:basedOn w:val="Normal"/>
    <w:next w:val="Text1"/>
    <w:link w:val="Heading1Char"/>
    <w:uiPriority w:val="99"/>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07196"/>
    <w:pPr>
      <w:keepNext/>
      <w:keepLines/>
      <w:spacing w:before="36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4E14D8"/>
    <w:pPr>
      <w:ind w:left="142" w:hanging="142"/>
      <w:jc w:val="left"/>
    </w:pPr>
    <w:rPr>
      <w:rFonts w:ascii="Arial" w:hAnsi="Arial"/>
      <w:sz w:val="18"/>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eastAsiaTheme="minorEastAsi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eastAsiaTheme="minorEastAsi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eastAsiaTheme="minorEastAsi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eastAsiaTheme="minorEastAsi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eastAsiaTheme="minorEastAsi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eastAsiaTheme="minorEastAsi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eastAsiaTheme="minorEastAsi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4E14D8"/>
    <w:rPr>
      <w:rFonts w:ascii="Arial" w:hAnsi="Arial"/>
      <w:sz w:val="18"/>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07196"/>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eastAsiaTheme="minorEastAsia"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eastAsiaTheme="minorEastAsi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eastAsiaTheme="minorEastAsi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eastAsiaTheme="minorEastAsi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eastAsiaTheme="minorEastAsi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eastAsiaTheme="minorEastAsia"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eastAsiaTheme="minorEastAsia"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eastAsiaTheme="minorEastAsi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eastAsiaTheme="minorEastAsia"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eastAsiaTheme="minorEastAsi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uiPriority w:val="99"/>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uiPriority w:val="99"/>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4C5DFE"/>
    <w:pPr>
      <w:numPr>
        <w:numId w:val="39"/>
      </w:numPr>
      <w:spacing w:line="240" w:lineRule="auto"/>
    </w:pPr>
    <w:rPr>
      <w:i w:val="0"/>
    </w:rPr>
  </w:style>
  <w:style w:type="character" w:customStyle="1" w:styleId="6ListnumberedZchn">
    <w:name w:val="6 List numbered Zchn"/>
    <w:basedOn w:val="5ListbulletedZchn"/>
    <w:link w:val="6Listnumbered"/>
    <w:rsid w:val="004C5DFE"/>
    <w:rPr>
      <w:rFonts w:ascii="Arial" w:hAnsi="Arial"/>
      <w:i w:val="0"/>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rsid w:val="00EA020A"/>
    <w:pPr>
      <w:numPr>
        <w:numId w:val="45"/>
      </w:numPr>
      <w:spacing w:before="120" w:after="120"/>
    </w:pPr>
    <w:rPr>
      <w:lang w:eastAsia="fr-FR"/>
    </w:rPr>
  </w:style>
  <w:style w:type="character" w:customStyle="1" w:styleId="2ListnumberedZchn">
    <w:name w:val="2 List numbered Zchn"/>
    <w:basedOn w:val="DefaultParagraphFont"/>
    <w:link w:val="2Listnumbered"/>
    <w:rsid w:val="00EA020A"/>
    <w:rPr>
      <w:rFonts w:ascii="Arial" w:hAnsi="Arial"/>
      <w:noProof/>
      <w:sz w:val="22"/>
      <w:szCs w:val="22"/>
      <w:lang w:val="en-GB" w:eastAsia="fr-FR"/>
    </w:rPr>
  </w:style>
  <w:style w:type="paragraph" w:customStyle="1" w:styleId="1Listbulleted">
    <w:name w:val="1 List bulleted"/>
    <w:basedOn w:val="0StandardtextConsultants"/>
    <w:link w:val="1ListbulletedZchn"/>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2E41F5"/>
    <w:pPr>
      <w:spacing w:after="160" w:line="264" w:lineRule="auto"/>
    </w:pPr>
    <w:rPr>
      <w:rFonts w:ascii="Arial" w:hAnsi="Arial"/>
      <w:noProof/>
      <w:sz w:val="22"/>
      <w:szCs w:val="22"/>
    </w:rPr>
  </w:style>
  <w:style w:type="character" w:customStyle="1" w:styleId="0StandardConsultantZchn">
    <w:name w:val="0 Standard Consultant Zchn"/>
    <w:link w:val="0StandardConsultant"/>
    <w:rsid w:val="002E41F5"/>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eastAsiaTheme="minorEastAsi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eastAsiaTheme="minorEastAsi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eastAsiaTheme="minorEastAsi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eastAsiaTheme="minorEastAsia"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eastAsiaTheme="minorEastAsia"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eastAsiaTheme="minorEastAsia"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line1">
    <w:name w:val="Headline 1"/>
    <w:basedOn w:val="Heading1"/>
    <w:link w:val="Headline1Zchn"/>
    <w:qFormat/>
    <w:rsid w:val="00B95F6E"/>
    <w:pPr>
      <w:keepLines/>
      <w:tabs>
        <w:tab w:val="clear" w:pos="567"/>
      </w:tabs>
      <w:spacing w:before="600" w:after="240"/>
      <w:ind w:left="720" w:right="0" w:hanging="360"/>
    </w:pPr>
    <w:rPr>
      <w:rFonts w:ascii="Open Sans" w:eastAsia="Times" w:hAnsi="Open Sans" w:cs="Open Sans"/>
      <w:b/>
      <w:bCs/>
      <w:color w:val="469FDD"/>
      <w:kern w:val="32"/>
      <w:sz w:val="22"/>
      <w:szCs w:val="56"/>
      <w:lang w:val="fr-FR" w:eastAsia="fr-FR"/>
    </w:rPr>
  </w:style>
  <w:style w:type="character" w:customStyle="1" w:styleId="Headline1Zchn">
    <w:name w:val="Headline 1 Zchn"/>
    <w:link w:val="Headline1"/>
    <w:rsid w:val="00B95F6E"/>
    <w:rPr>
      <w:rFonts w:ascii="Open Sans" w:eastAsia="Times" w:hAnsi="Open Sans" w:cs="Open Sans"/>
      <w:b/>
      <w:bCs/>
      <w:color w:val="469FDD"/>
      <w:kern w:val="32"/>
      <w:sz w:val="22"/>
      <w:szCs w:val="5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843859793">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requests2.html" TargetMode="External"/><Relationship Id="rId2" Type="http://schemas.openxmlformats.org/officeDocument/2006/relationships/hyperlink" Target="https://rohs.biois.eu/RoHS_Pack-23_Report_Final_20221220.pdf" TargetMode="External"/><Relationship Id="rId1" Type="http://schemas.openxmlformats.org/officeDocument/2006/relationships/hyperlink" Target="http://eur-lex.europa.eu/LexUriServ/LexUriServ.do?uri=CELEX:32011L0065:EN:NO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A2AACE-A73F-4E8A-864E-9F80C4031681}"/>
      </w:docPartPr>
      <w:docPartBody>
        <w:p w:rsidR="009324AC" w:rsidRDefault="00030B6E">
          <w:r w:rsidRPr="00C57A22">
            <w:rPr>
              <w:rStyle w:val="PlaceholderText"/>
            </w:rPr>
            <w:t>Click or tap here to enter text.</w:t>
          </w:r>
        </w:p>
      </w:docPartBody>
    </w:docPart>
    <w:docPart>
      <w:docPartPr>
        <w:name w:val="7C20C5A202674F30AD11FD15CCC6DAA6"/>
        <w:category>
          <w:name w:val="General"/>
          <w:gallery w:val="placeholder"/>
        </w:category>
        <w:types>
          <w:type w:val="bbPlcHdr"/>
        </w:types>
        <w:behaviors>
          <w:behavior w:val="content"/>
        </w:behaviors>
        <w:guid w:val="{F4BEDFBD-66D5-4A12-925A-1AFBDBBA5711}"/>
      </w:docPartPr>
      <w:docPartBody>
        <w:p w:rsidR="009324AC" w:rsidRDefault="00030B6E" w:rsidP="00030B6E">
          <w:pPr>
            <w:pStyle w:val="7C20C5A202674F30AD11FD15CCC6DAA6"/>
          </w:pPr>
          <w:r w:rsidRPr="00C57A22">
            <w:rPr>
              <w:rStyle w:val="PlaceholderText"/>
            </w:rPr>
            <w:t>Click or tap here to enter text.</w:t>
          </w:r>
        </w:p>
      </w:docPartBody>
    </w:docPart>
    <w:docPart>
      <w:docPartPr>
        <w:name w:val="0C7FC0C4BCDB4C8FB59C6295F3398B83"/>
        <w:category>
          <w:name w:val="General"/>
          <w:gallery w:val="placeholder"/>
        </w:category>
        <w:types>
          <w:type w:val="bbPlcHdr"/>
        </w:types>
        <w:behaviors>
          <w:behavior w:val="content"/>
        </w:behaviors>
        <w:guid w:val="{7BB519F6-E965-4906-9CA8-C52E699EABAE}"/>
      </w:docPartPr>
      <w:docPartBody>
        <w:p w:rsidR="009324AC" w:rsidRDefault="00030B6E" w:rsidP="00030B6E">
          <w:pPr>
            <w:pStyle w:val="0C7FC0C4BCDB4C8FB59C6295F3398B83"/>
          </w:pPr>
          <w:r w:rsidRPr="00F839FC">
            <w:rPr>
              <w:rStyle w:val="PlaceholderText"/>
            </w:rPr>
            <w:t>Klicken oder tippen Sie hier, um Text einzugeben.</w:t>
          </w:r>
        </w:p>
      </w:docPartBody>
    </w:docPart>
    <w:docPart>
      <w:docPartPr>
        <w:name w:val="D7BE6F9375CC4F7BA8137260735BCD23"/>
        <w:category>
          <w:name w:val="General"/>
          <w:gallery w:val="placeholder"/>
        </w:category>
        <w:types>
          <w:type w:val="bbPlcHdr"/>
        </w:types>
        <w:behaviors>
          <w:behavior w:val="content"/>
        </w:behaviors>
        <w:guid w:val="{017CB97A-0B98-451C-B836-EF8BBD8A3B07}"/>
      </w:docPartPr>
      <w:docPartBody>
        <w:p w:rsidR="009324AC" w:rsidRDefault="00030B6E" w:rsidP="00030B6E">
          <w:pPr>
            <w:pStyle w:val="D7BE6F9375CC4F7BA8137260735BCD23"/>
          </w:pPr>
          <w:r w:rsidRPr="00C57A22">
            <w:rPr>
              <w:rStyle w:val="PlaceholderText"/>
            </w:rPr>
            <w:t>Click or tap here to enter text.</w:t>
          </w:r>
        </w:p>
      </w:docPartBody>
    </w:docPart>
    <w:docPart>
      <w:docPartPr>
        <w:name w:val="9D2CE63D5AE74F51B4C7BF4577BB3637"/>
        <w:category>
          <w:name w:val="General"/>
          <w:gallery w:val="placeholder"/>
        </w:category>
        <w:types>
          <w:type w:val="bbPlcHdr"/>
        </w:types>
        <w:behaviors>
          <w:behavior w:val="content"/>
        </w:behaviors>
        <w:guid w:val="{FF9EF7DC-EFED-496B-A508-4C2A6ECC2F76}"/>
      </w:docPartPr>
      <w:docPartBody>
        <w:p w:rsidR="009324AC" w:rsidRDefault="00030B6E" w:rsidP="00030B6E">
          <w:pPr>
            <w:pStyle w:val="9D2CE63D5AE74F51B4C7BF4577BB3637"/>
          </w:pPr>
          <w:r w:rsidRPr="00C57A22">
            <w:rPr>
              <w:rStyle w:val="PlaceholderText"/>
            </w:rPr>
            <w:t>Click or tap here to enter text.</w:t>
          </w:r>
        </w:p>
      </w:docPartBody>
    </w:docPart>
    <w:docPart>
      <w:docPartPr>
        <w:name w:val="62C108170A664336B30197F6098ECD7A"/>
        <w:category>
          <w:name w:val="General"/>
          <w:gallery w:val="placeholder"/>
        </w:category>
        <w:types>
          <w:type w:val="bbPlcHdr"/>
        </w:types>
        <w:behaviors>
          <w:behavior w:val="content"/>
        </w:behaviors>
        <w:guid w:val="{9141846A-16AD-431F-B91B-D3EB32482092}"/>
      </w:docPartPr>
      <w:docPartBody>
        <w:p w:rsidR="009324AC" w:rsidRDefault="00030B6E" w:rsidP="00030B6E">
          <w:pPr>
            <w:pStyle w:val="62C108170A664336B30197F6098ECD7A"/>
          </w:pPr>
          <w:r w:rsidRPr="00C57A22">
            <w:rPr>
              <w:rStyle w:val="PlaceholderText"/>
            </w:rPr>
            <w:t>Click or tap here to enter text.</w:t>
          </w:r>
        </w:p>
      </w:docPartBody>
    </w:docPart>
    <w:docPart>
      <w:docPartPr>
        <w:name w:val="0F6BEEF97DDF47C297BE077D95655769"/>
        <w:category>
          <w:name w:val="General"/>
          <w:gallery w:val="placeholder"/>
        </w:category>
        <w:types>
          <w:type w:val="bbPlcHdr"/>
        </w:types>
        <w:behaviors>
          <w:behavior w:val="content"/>
        </w:behaviors>
        <w:guid w:val="{285307F8-70EB-4832-A976-E8A302EB4961}"/>
      </w:docPartPr>
      <w:docPartBody>
        <w:p w:rsidR="00557FB0" w:rsidRDefault="009324AC" w:rsidP="009324AC">
          <w:pPr>
            <w:pStyle w:val="0F6BEEF97DDF47C297BE077D95655769"/>
          </w:pPr>
          <w:r w:rsidRPr="00C57A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F1"/>
    <w:rsid w:val="00016D58"/>
    <w:rsid w:val="000219CB"/>
    <w:rsid w:val="00023B5E"/>
    <w:rsid w:val="000245F1"/>
    <w:rsid w:val="00030B6E"/>
    <w:rsid w:val="00035FC8"/>
    <w:rsid w:val="00054646"/>
    <w:rsid w:val="000628C3"/>
    <w:rsid w:val="00085B6D"/>
    <w:rsid w:val="000B0DA9"/>
    <w:rsid w:val="000D3946"/>
    <w:rsid w:val="0011676C"/>
    <w:rsid w:val="001B3A85"/>
    <w:rsid w:val="001B68AF"/>
    <w:rsid w:val="001C13D1"/>
    <w:rsid w:val="00241DF6"/>
    <w:rsid w:val="00257183"/>
    <w:rsid w:val="00281D92"/>
    <w:rsid w:val="00283A17"/>
    <w:rsid w:val="002A3FC5"/>
    <w:rsid w:val="002B574D"/>
    <w:rsid w:val="002E7FBE"/>
    <w:rsid w:val="003211C4"/>
    <w:rsid w:val="0033475A"/>
    <w:rsid w:val="00343749"/>
    <w:rsid w:val="003660C2"/>
    <w:rsid w:val="00391B1A"/>
    <w:rsid w:val="003964ED"/>
    <w:rsid w:val="003A708F"/>
    <w:rsid w:val="004233B1"/>
    <w:rsid w:val="00434989"/>
    <w:rsid w:val="00441946"/>
    <w:rsid w:val="004B7155"/>
    <w:rsid w:val="004C296C"/>
    <w:rsid w:val="004F3CC2"/>
    <w:rsid w:val="00557FB0"/>
    <w:rsid w:val="00560519"/>
    <w:rsid w:val="00575A32"/>
    <w:rsid w:val="00583BEB"/>
    <w:rsid w:val="00584BF6"/>
    <w:rsid w:val="00590222"/>
    <w:rsid w:val="00594E04"/>
    <w:rsid w:val="005B66AC"/>
    <w:rsid w:val="005C2AC0"/>
    <w:rsid w:val="005E4ECD"/>
    <w:rsid w:val="006003EC"/>
    <w:rsid w:val="00605EBB"/>
    <w:rsid w:val="006242DE"/>
    <w:rsid w:val="0066303F"/>
    <w:rsid w:val="006D3C0E"/>
    <w:rsid w:val="00710956"/>
    <w:rsid w:val="00711785"/>
    <w:rsid w:val="00711C79"/>
    <w:rsid w:val="00730B7D"/>
    <w:rsid w:val="00737E54"/>
    <w:rsid w:val="0075011C"/>
    <w:rsid w:val="00782A8F"/>
    <w:rsid w:val="00787C21"/>
    <w:rsid w:val="007A2773"/>
    <w:rsid w:val="007B5B61"/>
    <w:rsid w:val="007B7DBE"/>
    <w:rsid w:val="007E4B7C"/>
    <w:rsid w:val="00812C00"/>
    <w:rsid w:val="00853DAE"/>
    <w:rsid w:val="0088313B"/>
    <w:rsid w:val="00891A8C"/>
    <w:rsid w:val="008974C6"/>
    <w:rsid w:val="008C3F45"/>
    <w:rsid w:val="008E64C3"/>
    <w:rsid w:val="00907444"/>
    <w:rsid w:val="0092314C"/>
    <w:rsid w:val="00924D89"/>
    <w:rsid w:val="009310C4"/>
    <w:rsid w:val="009324AC"/>
    <w:rsid w:val="00945564"/>
    <w:rsid w:val="00953460"/>
    <w:rsid w:val="00985ADB"/>
    <w:rsid w:val="00986E87"/>
    <w:rsid w:val="009961DA"/>
    <w:rsid w:val="009B3C62"/>
    <w:rsid w:val="009D150A"/>
    <w:rsid w:val="009F3569"/>
    <w:rsid w:val="009F4EF7"/>
    <w:rsid w:val="00A32679"/>
    <w:rsid w:val="00A32C5F"/>
    <w:rsid w:val="00A51D58"/>
    <w:rsid w:val="00A62687"/>
    <w:rsid w:val="00AD09D2"/>
    <w:rsid w:val="00AD0DB5"/>
    <w:rsid w:val="00AE5117"/>
    <w:rsid w:val="00AF1B37"/>
    <w:rsid w:val="00B016D2"/>
    <w:rsid w:val="00B157F0"/>
    <w:rsid w:val="00B42757"/>
    <w:rsid w:val="00B52DB2"/>
    <w:rsid w:val="00BD687C"/>
    <w:rsid w:val="00C01E34"/>
    <w:rsid w:val="00C02AC5"/>
    <w:rsid w:val="00C06AF5"/>
    <w:rsid w:val="00C35FCE"/>
    <w:rsid w:val="00C41E54"/>
    <w:rsid w:val="00C57BD1"/>
    <w:rsid w:val="00C9351A"/>
    <w:rsid w:val="00CE71B6"/>
    <w:rsid w:val="00D624AF"/>
    <w:rsid w:val="00D8148E"/>
    <w:rsid w:val="00DC3A24"/>
    <w:rsid w:val="00DD249F"/>
    <w:rsid w:val="00E23184"/>
    <w:rsid w:val="00E24D97"/>
    <w:rsid w:val="00E45B94"/>
    <w:rsid w:val="00E52F08"/>
    <w:rsid w:val="00E90A84"/>
    <w:rsid w:val="00EF4B54"/>
    <w:rsid w:val="00F07868"/>
    <w:rsid w:val="00F15E32"/>
    <w:rsid w:val="00F62378"/>
    <w:rsid w:val="00F869C9"/>
    <w:rsid w:val="00F94175"/>
    <w:rsid w:val="00FD3D5F"/>
    <w:rsid w:val="00FD735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4AC"/>
    <w:rPr>
      <w:color w:val="808080"/>
    </w:rPr>
  </w:style>
  <w:style w:type="paragraph" w:customStyle="1" w:styleId="7C20C5A202674F30AD11FD15CCC6DAA6">
    <w:name w:val="7C20C5A202674F30AD11FD15CCC6DAA6"/>
    <w:rsid w:val="00030B6E"/>
    <w:rPr>
      <w:kern w:val="2"/>
      <w:lang w:val="de-DE" w:eastAsia="de-DE"/>
      <w14:ligatures w14:val="standardContextual"/>
    </w:rPr>
  </w:style>
  <w:style w:type="paragraph" w:customStyle="1" w:styleId="0F6BEEF97DDF47C297BE077D95655769">
    <w:name w:val="0F6BEEF97DDF47C297BE077D95655769"/>
    <w:rsid w:val="009324AC"/>
    <w:rPr>
      <w:kern w:val="2"/>
      <w:lang w:val="de-DE" w:eastAsia="de-DE"/>
      <w14:ligatures w14:val="standardContextual"/>
    </w:rPr>
  </w:style>
  <w:style w:type="paragraph" w:customStyle="1" w:styleId="0C7FC0C4BCDB4C8FB59C6295F3398B83">
    <w:name w:val="0C7FC0C4BCDB4C8FB59C6295F3398B83"/>
    <w:rsid w:val="00030B6E"/>
    <w:rPr>
      <w:kern w:val="2"/>
      <w:lang w:val="de-DE" w:eastAsia="de-DE"/>
      <w14:ligatures w14:val="standardContextual"/>
    </w:rPr>
  </w:style>
  <w:style w:type="paragraph" w:customStyle="1" w:styleId="D7BE6F9375CC4F7BA8137260735BCD23">
    <w:name w:val="D7BE6F9375CC4F7BA8137260735BCD23"/>
    <w:rsid w:val="00030B6E"/>
    <w:rPr>
      <w:kern w:val="2"/>
      <w:lang w:val="de-DE" w:eastAsia="de-DE"/>
      <w14:ligatures w14:val="standardContextual"/>
    </w:rPr>
  </w:style>
  <w:style w:type="paragraph" w:customStyle="1" w:styleId="9D2CE63D5AE74F51B4C7BF4577BB3637">
    <w:name w:val="9D2CE63D5AE74F51B4C7BF4577BB3637"/>
    <w:rsid w:val="00030B6E"/>
    <w:rPr>
      <w:kern w:val="2"/>
      <w:lang w:val="de-DE" w:eastAsia="de-DE"/>
      <w14:ligatures w14:val="standardContextual"/>
    </w:rPr>
  </w:style>
  <w:style w:type="paragraph" w:customStyle="1" w:styleId="62C108170A664336B30197F6098ECD7A">
    <w:name w:val="62C108170A664336B30197F6098ECD7A"/>
    <w:rsid w:val="00030B6E"/>
    <w:rPr>
      <w:kern w:val="2"/>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7.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Props1.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B7F8D-BD53-462E-88C7-1C4F0C86765C}">
  <ds:schemaRefs/>
</ds:datastoreItem>
</file>

<file path=customXml/itemProps3.xml><?xml version="1.0" encoding="utf-8"?>
<ds:datastoreItem xmlns:ds="http://schemas.openxmlformats.org/officeDocument/2006/customXml" ds:itemID="{5B2300DB-25CB-4F0F-92E1-64695F84F449}">
  <ds:schemaRefs>
    <ds:schemaRef ds:uri="http://schemas.openxmlformats.org/officeDocument/2006/bibliography"/>
  </ds:schemaRefs>
</ds:datastoreItem>
</file>

<file path=customXml/itemProps4.xml><?xml version="1.0" encoding="utf-8"?>
<ds:datastoreItem xmlns:ds="http://schemas.openxmlformats.org/officeDocument/2006/customXml" ds:itemID="{BA995EFF-7ACA-454C-B577-9DAA93E65137}">
  <ds:schemaRefs>
    <ds:schemaRef ds:uri="http://schemas.microsoft.com/sharepoint/v3/contenttype/forms"/>
  </ds:schemaRefs>
</ds:datastoreItem>
</file>

<file path=customXml/itemProps5.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C1BB6F3-C768-4A34-ADEF-3254FF58F96D}">
  <ds:schemaRefs/>
</ds:datastoreItem>
</file>

<file path=customXml/itemProps7.xml><?xml version="1.0" encoding="utf-8"?>
<ds:datastoreItem xmlns:ds="http://schemas.openxmlformats.org/officeDocument/2006/customXml" ds:itemID="{3BCB2D34-79B5-4659-AE46-A5D844CC0437}">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0</TotalTime>
  <Pages>6</Pages>
  <Words>1869</Words>
  <Characters>74574</Characters>
  <Application>Microsoft Office Word</Application>
  <DocSecurity>0</DocSecurity>
  <PresentationFormat>Microsoft Word 11.0</PresentationFormat>
  <Lines>621</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76291</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24</cp:revision>
  <cp:lastPrinted>2023-09-01T14:21:00Z</cp:lastPrinted>
  <dcterms:created xsi:type="dcterms:W3CDTF">2023-10-07T15:01:00Z</dcterms:created>
  <dcterms:modified xsi:type="dcterms:W3CDTF">2023-10-16T12:30:00Z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1">
    <vt:lpwstr>Überschrift 1;1 Heading 1;2 Headline 1</vt:lpwstr>
  </property>
  <property fmtid="{D5CDD505-2E9C-101B-9397-08002B2CF9AE}" pid="4" name="CitaviDocumentProperty_12">
    <vt:lpwstr>Standard</vt:lpwstr>
  </property>
  <property fmtid="{D5CDD505-2E9C-101B-9397-08002B2CF9AE}" pid="5" name="CitaviDocumentProperty_13">
    <vt:lpwstr>Standard</vt:lpwstr>
  </property>
  <property fmtid="{D5CDD505-2E9C-101B-9397-08002B2CF9AE}" pid="6" name="CitaviDocumentProperty_15">
    <vt:lpwstr>Standard</vt:lpwstr>
  </property>
  <property fmtid="{D5CDD505-2E9C-101B-9397-08002B2CF9AE}" pid="7" name="CitaviDocumentProperty_16">
    <vt:lpwstr>Untertitel</vt:lpwstr>
  </property>
  <property fmtid="{D5CDD505-2E9C-101B-9397-08002B2CF9AE}" pid="8" name="CitaviDocumentProperty_17">
    <vt:lpwstr>Standard</vt:lpwstr>
  </property>
  <property fmtid="{D5CDD505-2E9C-101B-9397-08002B2CF9AE}" pid="9" name="CitaviDocumentProperty_26">
    <vt:lpwstr>References</vt:lpwstr>
  </property>
  <property fmtid="{D5CDD505-2E9C-101B-9397-08002B2CF9AE}" pid="10" name="CitaviDocumentProperty_27">
    <vt:lpwstr>True</vt:lpwstr>
  </property>
  <property fmtid="{D5CDD505-2E9C-101B-9397-08002B2CF9AE}" pid="11" name="CitaviDocumentProperty_6">
    <vt:lpwstr>True</vt:lpwstr>
  </property>
  <property fmtid="{D5CDD505-2E9C-101B-9397-08002B2CF9AE}" pid="12" name="CitaviDocumentProperty_9">
    <vt:lpwstr>False</vt:lpwstr>
  </property>
  <property fmtid="{D5CDD505-2E9C-101B-9397-08002B2CF9AE}" pid="13" name="ContentTypeId">
    <vt:lpwstr>0x01010037D05B925D233C48BC6CC3C793A4C1B6</vt:lpwstr>
  </property>
  <property fmtid="{D5CDD505-2E9C-101B-9397-08002B2CF9AE}" pid="14" name="Created using">
    <vt:lpwstr>EL 4.1XL XL [20040326]</vt:lpwstr>
  </property>
  <property fmtid="{D5CDD505-2E9C-101B-9397-08002B2CF9AE}" pid="15" name="DocID_EU">
    <vt:lpwstr> </vt:lpwstr>
  </property>
  <property fmtid="{D5CDD505-2E9C-101B-9397-08002B2CF9AE}" pid="16" name="ELDocType">
    <vt:lpwstr>rep.dot</vt:lpwstr>
  </property>
  <property fmtid="{D5CDD505-2E9C-101B-9397-08002B2CF9AE}" pid="17" name="EL_Author">
    <vt:lpwstr>Yolande Petit</vt:lpwstr>
  </property>
  <property fmtid="{D5CDD505-2E9C-101B-9397-08002B2CF9AE}" pid="18" name="EL_Language">
    <vt:lpwstr>FR</vt:lpwstr>
  </property>
  <property fmtid="{D5CDD505-2E9C-101B-9397-08002B2CF9AE}" pid="19" name="EurolookVersion">
    <vt:lpwstr>4.1</vt:lpwstr>
  </property>
  <property fmtid="{D5CDD505-2E9C-101B-9397-08002B2CF9AE}" pid="20" name="Formatting">
    <vt:lpwstr>4.1</vt:lpwstr>
  </property>
  <property fmtid="{D5CDD505-2E9C-101B-9397-08002B2CF9AE}" pid="21" name="Language">
    <vt:lpwstr>FR</vt:lpwstr>
  </property>
  <property fmtid="{D5CDD505-2E9C-101B-9397-08002B2CF9AE}" pid="22" name="Last edited using">
    <vt:lpwstr>EL 4.6 Build 34000</vt:lpwstr>
  </property>
  <property fmtid="{D5CDD505-2E9C-101B-9397-08002B2CF9AE}" pid="23" name="NXPowerLiteLastOptimized">
    <vt:lpwstr>2735890</vt:lpwstr>
  </property>
  <property fmtid="{D5CDD505-2E9C-101B-9397-08002B2CF9AE}" pid="24" name="NXPowerLiteSettings">
    <vt:lpwstr>C700052003A000</vt:lpwstr>
  </property>
  <property fmtid="{D5CDD505-2E9C-101B-9397-08002B2CF9AE}" pid="25" name="NXPowerLiteVersion">
    <vt:lpwstr>D9.1.2</vt:lpwstr>
  </property>
  <property fmtid="{D5CDD505-2E9C-101B-9397-08002B2CF9AE}" pid="26" name="TemplateVersion">
    <vt:lpwstr>4.1.5.8</vt:lpwstr>
  </property>
  <property fmtid="{D5CDD505-2E9C-101B-9397-08002B2CF9AE}" pid="27" name="Type">
    <vt:lpwstr>Eurolook Report</vt:lpwstr>
  </property>
  <property fmtid="{D5CDD505-2E9C-101B-9397-08002B2CF9AE}" pid="28" name="MSIP_Label_f4cdc456-5864-460f-beda-883d23b78bbb_Enabled">
    <vt:lpwstr>true</vt:lpwstr>
  </property>
  <property fmtid="{D5CDD505-2E9C-101B-9397-08002B2CF9AE}" pid="29" name="MSIP_Label_f4cdc456-5864-460f-beda-883d23b78bbb_SetDate">
    <vt:lpwstr>2022-12-12T09:10:13Z</vt:lpwstr>
  </property>
  <property fmtid="{D5CDD505-2E9C-101B-9397-08002B2CF9AE}" pid="30" name="MSIP_Label_f4cdc456-5864-460f-beda-883d23b78bbb_Method">
    <vt:lpwstr>Privileged</vt:lpwstr>
  </property>
  <property fmtid="{D5CDD505-2E9C-101B-9397-08002B2CF9AE}" pid="31" name="MSIP_Label_f4cdc456-5864-460f-beda-883d23b78bbb_Name">
    <vt:lpwstr>Publicly Available</vt:lpwstr>
  </property>
  <property fmtid="{D5CDD505-2E9C-101B-9397-08002B2CF9AE}" pid="32" name="MSIP_Label_f4cdc456-5864-460f-beda-883d23b78bbb_SiteId">
    <vt:lpwstr>b24c8b06-522c-46fe-9080-70926f8dddb1</vt:lpwstr>
  </property>
  <property fmtid="{D5CDD505-2E9C-101B-9397-08002B2CF9AE}" pid="33" name="MSIP_Label_f4cdc456-5864-460f-beda-883d23b78bbb_ActionId">
    <vt:lpwstr>a561ba6f-a714-4d66-bef1-a06577711c5e</vt:lpwstr>
  </property>
  <property fmtid="{D5CDD505-2E9C-101B-9397-08002B2CF9AE}" pid="34" name="MSIP_Label_f4cdc456-5864-460f-beda-883d23b78bbb_ContentBits">
    <vt:lpwstr>0</vt:lpwstr>
  </property>
  <property fmtid="{D5CDD505-2E9C-101B-9397-08002B2CF9AE}" pid="35" name="GrammarlyDocumentId">
    <vt:lpwstr>7b3dd7cc7103dfd4c547a8ea4d1db644af3e978e04f2ddbe742783769a5a2b4b</vt:lpwstr>
  </property>
  <property fmtid="{D5CDD505-2E9C-101B-9397-08002B2CF9AE}" pid="36" name="CitaviDocumentProperty_7">
    <vt:lpwstr>Ex_III-15_RoHS29_OD</vt:lpwstr>
  </property>
  <property fmtid="{D5CDD505-2E9C-101B-9397-08002B2CF9AE}" pid="37" name="CitaviDocumentProperty_8">
    <vt:lpwstr>C:\Users\OtmarDEUBZER\Documents\SynologyDrive\RoHS 29_P27\3 Exemptions\III-15\Ex_III-15_RoHS29_OD.ctv6</vt:lpwstr>
  </property>
  <property fmtid="{D5CDD505-2E9C-101B-9397-08002B2CF9AE}" pid="38" name="CitaviDocumentProperty_1">
    <vt:lpwstr>6.14.0.0</vt:lpwstr>
  </property>
</Properties>
</file>