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4A65" w14:textId="413E5889" w:rsidR="00B95F6E" w:rsidRDefault="00F12D3A" w:rsidP="00F12D3A">
      <w:pPr>
        <w:pStyle w:val="Title"/>
        <w:rPr>
          <w:bCs/>
          <w:lang w:val="fr-FR"/>
        </w:rPr>
      </w:pPr>
      <w:bookmarkStart w:id="0" w:name="_Toc125278732"/>
      <w:bookmarkStart w:id="1" w:name="_Hlk122421447"/>
      <w:bookmarkStart w:id="2" w:name="_Toc78810174"/>
      <w:bookmarkStart w:id="3" w:name="_Toc77684271"/>
      <w:bookmarkStart w:id="4" w:name="_Toc59185972"/>
      <w:bookmarkStart w:id="5" w:name="_Toc59185973"/>
      <w:bookmarkStart w:id="6" w:name="_Toc88829494"/>
      <w:bookmarkStart w:id="7" w:name="_Ref92730950"/>
      <w:bookmarkStart w:id="8" w:name="_Ref92730960"/>
      <w:bookmarkStart w:id="9" w:name="_Toc95135762"/>
      <w:bookmarkStart w:id="10" w:name="_Ref95138207"/>
      <w:bookmarkStart w:id="11" w:name="_Ref95138210"/>
      <w:bookmarkStart w:id="12" w:name="_Ref98852688"/>
      <w:bookmarkStart w:id="13" w:name="_CTVB001fb60d57736f545888895babda8bd2a3c"/>
      <w:bookmarkStart w:id="14" w:name="_CTVB001286b1b3bcfea4a5487f36a3713f9a792"/>
      <w:bookmarkStart w:id="15" w:name="_Ref88742120"/>
      <w:bookmarkStart w:id="16" w:name="_Toc102983377"/>
      <w:bookmarkStart w:id="17" w:name="_Ref120533418"/>
      <w:bookmarkStart w:id="18" w:name="_Toc122431811"/>
      <w:bookmarkStart w:id="19" w:name="_CTVB0010f7839c73a2244a99488f72008bd7440"/>
      <w:bookmarkStart w:id="20" w:name="_CTVB0010f31106a1ae545e28ac947c1750fad6c"/>
      <w:bookmarkStart w:id="21" w:name="_CTVB00117ab4fa36ad44f2db44b175826e8a412"/>
      <w:r w:rsidRPr="00BA495E">
        <w:rPr>
          <w:lang w:val="fr-FR"/>
        </w:rPr>
        <w:t>Consultation Questionnaire Exemption</w:t>
      </w:r>
      <w:r>
        <w:rPr>
          <w:bCs/>
          <w:lang w:val="fr-FR"/>
        </w:rPr>
        <w:t xml:space="preserve"> 6(</w:t>
      </w:r>
      <w:r w:rsidR="008461F4">
        <w:rPr>
          <w:bCs/>
          <w:lang w:val="fr-FR"/>
        </w:rPr>
        <w:t>b</w:t>
      </w:r>
      <w:r>
        <w:rPr>
          <w:bCs/>
          <w:lang w:val="fr-FR"/>
        </w:rPr>
        <w:t xml:space="preserve">) </w:t>
      </w:r>
      <w:r w:rsidRPr="00BA495E">
        <w:rPr>
          <w:lang w:val="fr-FR"/>
        </w:rPr>
        <w:t>of RoHS Annex</w:t>
      </w:r>
      <w:r>
        <w:rPr>
          <w:lang w:val="fr-FR"/>
        </w:rPr>
        <w:t> </w:t>
      </w:r>
      <w:r>
        <w:rPr>
          <w:bCs/>
          <w:lang w:val="fr-FR"/>
        </w:rPr>
        <w:t>III</w:t>
      </w:r>
    </w:p>
    <w:p w14:paraId="684579D4" w14:textId="663FC05E" w:rsidR="00B95F6E" w:rsidRPr="00F550DD" w:rsidRDefault="00B95F6E" w:rsidP="00B95F6E">
      <w:pPr>
        <w:pStyle w:val="Caption"/>
      </w:pPr>
      <w:bookmarkStart w:id="22" w:name="_Ref147500701"/>
      <w:r>
        <w:t xml:space="preserve">Table </w:t>
      </w:r>
      <w:r>
        <w:fldChar w:fldCharType="begin"/>
      </w:r>
      <w:r>
        <w:instrText xml:space="preserve"> SEQ Table \* ARABIC </w:instrText>
      </w:r>
      <w:r>
        <w:fldChar w:fldCharType="separate"/>
      </w:r>
      <w:r w:rsidR="00BC2440">
        <w:rPr>
          <w:noProof/>
        </w:rPr>
        <w:t>1</w:t>
      </w:r>
      <w:r>
        <w:fldChar w:fldCharType="end"/>
      </w:r>
      <w:bookmarkEnd w:id="22"/>
      <w:r>
        <w:t>: Currently valid wordings</w:t>
      </w:r>
      <w:r w:rsidR="008461F4">
        <w:t xml:space="preserve"> of the exemption 6</w:t>
      </w:r>
      <w:r w:rsidR="00930309">
        <w:t>(b)</w:t>
      </w:r>
      <w:r w:rsidR="008461F4">
        <w:t xml:space="preserve"> series</w:t>
      </w:r>
    </w:p>
    <w:tbl>
      <w:tblPr>
        <w:tblStyle w:val="DocumentTable1"/>
        <w:tblW w:w="8784" w:type="dxa"/>
        <w:tblBorders>
          <w:insideH w:val="single" w:sz="4" w:space="0" w:color="auto"/>
          <w:insideV w:val="single" w:sz="4" w:space="0" w:color="auto"/>
        </w:tblBorders>
        <w:tblLook w:val="04A0" w:firstRow="1" w:lastRow="0" w:firstColumn="1" w:lastColumn="0" w:noHBand="0" w:noVBand="1"/>
      </w:tblPr>
      <w:tblGrid>
        <w:gridCol w:w="816"/>
        <w:gridCol w:w="3328"/>
        <w:gridCol w:w="4640"/>
      </w:tblGrid>
      <w:tr w:rsidR="00B95F6E" w:rsidRPr="007A2250" w14:paraId="714BF2E5" w14:textId="77777777" w:rsidTr="00DE4A42">
        <w:trPr>
          <w:cnfStyle w:val="100000000000" w:firstRow="1" w:lastRow="0" w:firstColumn="0" w:lastColumn="0" w:oddVBand="0" w:evenVBand="0" w:oddHBand="0" w:evenHBand="0" w:firstRowFirstColumn="0" w:firstRowLastColumn="0" w:lastRowFirstColumn="0" w:lastRowLastColumn="0"/>
        </w:trPr>
        <w:tc>
          <w:tcPr>
            <w:tcW w:w="816" w:type="dxa"/>
            <w:tcBorders>
              <w:top w:val="single" w:sz="4" w:space="0" w:color="auto"/>
              <w:left w:val="single" w:sz="4" w:space="0" w:color="FFFFFF"/>
              <w:bottom w:val="single" w:sz="4" w:space="0" w:color="auto"/>
              <w:right w:val="nil"/>
            </w:tcBorders>
          </w:tcPr>
          <w:p w14:paraId="4C5FAA08" w14:textId="77777777" w:rsidR="00B95F6E" w:rsidRPr="007A2250" w:rsidRDefault="00B95F6E" w:rsidP="00DE4A42">
            <w:pPr>
              <w:pStyle w:val="0StandardApplicant"/>
              <w:rPr>
                <w:noProof w:val="0"/>
              </w:rPr>
            </w:pPr>
            <w:r w:rsidRPr="007A2250">
              <w:rPr>
                <w:noProof w:val="0"/>
              </w:rPr>
              <w:t>No.</w:t>
            </w:r>
          </w:p>
        </w:tc>
        <w:tc>
          <w:tcPr>
            <w:tcW w:w="3328" w:type="dxa"/>
            <w:tcBorders>
              <w:top w:val="single" w:sz="4" w:space="0" w:color="auto"/>
              <w:left w:val="nil"/>
              <w:bottom w:val="single" w:sz="4" w:space="0" w:color="auto"/>
              <w:right w:val="nil"/>
            </w:tcBorders>
            <w:hideMark/>
          </w:tcPr>
          <w:p w14:paraId="0D0AE3F4" w14:textId="77777777" w:rsidR="00B95F6E" w:rsidRPr="007A2250" w:rsidRDefault="00B95F6E" w:rsidP="00DE4A42">
            <w:pPr>
              <w:pStyle w:val="0StandardApplicant"/>
              <w:rPr>
                <w:noProof w:val="0"/>
              </w:rPr>
            </w:pPr>
            <w:r w:rsidRPr="007A2250">
              <w:rPr>
                <w:noProof w:val="0"/>
              </w:rPr>
              <w:t>Exemption</w:t>
            </w:r>
          </w:p>
        </w:tc>
        <w:tc>
          <w:tcPr>
            <w:tcW w:w="4640" w:type="dxa"/>
            <w:tcBorders>
              <w:top w:val="single" w:sz="4" w:space="0" w:color="auto"/>
              <w:left w:val="nil"/>
              <w:bottom w:val="single" w:sz="4" w:space="0" w:color="auto"/>
              <w:right w:val="single" w:sz="4" w:space="0" w:color="FFFFFF"/>
            </w:tcBorders>
            <w:hideMark/>
          </w:tcPr>
          <w:p w14:paraId="75D7C275" w14:textId="77777777" w:rsidR="00B95F6E" w:rsidRPr="007A2250" w:rsidRDefault="00B95F6E" w:rsidP="00DE4A42">
            <w:pPr>
              <w:pStyle w:val="0StandardApplicant"/>
              <w:rPr>
                <w:noProof w:val="0"/>
              </w:rPr>
            </w:pPr>
            <w:r w:rsidRPr="007A2250">
              <w:rPr>
                <w:noProof w:val="0"/>
              </w:rPr>
              <w:t>Scope and dates of applicability</w:t>
            </w:r>
          </w:p>
        </w:tc>
      </w:tr>
      <w:tr w:rsidR="00B95F6E" w:rsidRPr="007A2250" w14:paraId="4A436747" w14:textId="77777777" w:rsidTr="00DE4A42">
        <w:tc>
          <w:tcPr>
            <w:tcW w:w="816" w:type="dxa"/>
            <w:tcBorders>
              <w:top w:val="single" w:sz="4" w:space="0" w:color="auto"/>
              <w:left w:val="single" w:sz="4" w:space="0" w:color="FFFFFF"/>
              <w:bottom w:val="single" w:sz="4" w:space="0" w:color="auto"/>
              <w:right w:val="single" w:sz="4" w:space="0" w:color="auto"/>
            </w:tcBorders>
            <w:shd w:val="clear" w:color="auto" w:fill="auto"/>
          </w:tcPr>
          <w:p w14:paraId="09B226B8" w14:textId="77777777" w:rsidR="00B95F6E" w:rsidRPr="007A2250" w:rsidRDefault="00B95F6E" w:rsidP="00DE4A42">
            <w:pPr>
              <w:pStyle w:val="0ExemptionWording"/>
              <w:rPr>
                <w:lang w:val="en-GB"/>
              </w:rPr>
            </w:pPr>
            <w:r w:rsidRPr="007A2250">
              <w:rPr>
                <w:lang w:val="en-GB"/>
              </w:rPr>
              <w:t>III-6(b)</w:t>
            </w:r>
          </w:p>
        </w:tc>
        <w:tc>
          <w:tcPr>
            <w:tcW w:w="3328" w:type="dxa"/>
            <w:tcBorders>
              <w:top w:val="single" w:sz="4" w:space="0" w:color="auto"/>
              <w:left w:val="single" w:sz="4" w:space="0" w:color="auto"/>
              <w:bottom w:val="single" w:sz="4" w:space="0" w:color="auto"/>
              <w:right w:val="single" w:sz="4" w:space="0" w:color="auto"/>
            </w:tcBorders>
            <w:shd w:val="clear" w:color="auto" w:fill="auto"/>
          </w:tcPr>
          <w:p w14:paraId="12840723" w14:textId="77777777" w:rsidR="00B95F6E" w:rsidRPr="007A2250" w:rsidRDefault="00B95F6E" w:rsidP="00DE4A42">
            <w:pPr>
              <w:pStyle w:val="0ExemptionWording"/>
              <w:rPr>
                <w:lang w:val="en-GB"/>
              </w:rPr>
            </w:pPr>
            <w:r w:rsidRPr="007A2250">
              <w:rPr>
                <w:lang w:val="en-GB"/>
              </w:rPr>
              <w:t>Lead as an alloying element in aluminium containing up to 0,4 % lead by weight</w:t>
            </w:r>
          </w:p>
        </w:tc>
        <w:tc>
          <w:tcPr>
            <w:tcW w:w="4640" w:type="dxa"/>
            <w:tcBorders>
              <w:top w:val="single" w:sz="4" w:space="0" w:color="auto"/>
              <w:left w:val="single" w:sz="4" w:space="0" w:color="auto"/>
              <w:bottom w:val="single" w:sz="4" w:space="0" w:color="auto"/>
              <w:right w:val="single" w:sz="4" w:space="0" w:color="FFFFFF"/>
            </w:tcBorders>
            <w:shd w:val="clear" w:color="auto" w:fill="auto"/>
          </w:tcPr>
          <w:p w14:paraId="6E127638" w14:textId="77777777" w:rsidR="00B95F6E" w:rsidRPr="007A2250" w:rsidRDefault="00B95F6E" w:rsidP="00DE4A42">
            <w:pPr>
              <w:pStyle w:val="0ExemptionWording"/>
              <w:rPr>
                <w:lang w:val="en-GB"/>
              </w:rPr>
            </w:pPr>
            <w:r w:rsidRPr="007A2250">
              <w:rPr>
                <w:lang w:val="en-GB"/>
              </w:rPr>
              <w:t>Applies to categories 8, 9 and 11, and expires on</w:t>
            </w:r>
          </w:p>
          <w:p w14:paraId="554E3E80" w14:textId="77777777" w:rsidR="00B95F6E" w:rsidRPr="007A2250" w:rsidRDefault="00B95F6E" w:rsidP="00DE4A42">
            <w:pPr>
              <w:pStyle w:val="-ExemptionWording"/>
              <w:ind w:left="419"/>
            </w:pPr>
            <w:r w:rsidRPr="007A2250">
              <w:t xml:space="preserve">21 July 2021 for cat. 8 </w:t>
            </w:r>
            <w:proofErr w:type="gramStart"/>
            <w:r w:rsidRPr="007A2250">
              <w:t>other</w:t>
            </w:r>
            <w:proofErr w:type="gramEnd"/>
            <w:r w:rsidRPr="007A2250">
              <w:t xml:space="preserve"> than in-vitro diagnostic medical devices, and cat. 9 other than industrial monitoring and control instruments</w:t>
            </w:r>
          </w:p>
          <w:p w14:paraId="35C08D97" w14:textId="77777777" w:rsidR="00B95F6E" w:rsidRPr="007A2250" w:rsidRDefault="00B95F6E" w:rsidP="00DE4A42">
            <w:pPr>
              <w:pStyle w:val="-ExemptionWording"/>
              <w:ind w:left="419"/>
            </w:pPr>
            <w:r w:rsidRPr="007A2250">
              <w:t>21 July 2023 for category 8 in-vitro diagnostic medical devices</w:t>
            </w:r>
          </w:p>
          <w:p w14:paraId="3704B292" w14:textId="77777777" w:rsidR="00B95F6E" w:rsidRPr="007A2250" w:rsidRDefault="00B95F6E" w:rsidP="00DE4A42">
            <w:pPr>
              <w:pStyle w:val="-ExemptionWording"/>
              <w:ind w:left="419"/>
            </w:pPr>
            <w:r w:rsidRPr="007A2250">
              <w:t>21 July 2024 for category 9 industrial monitoring and control instruments, and for category 11</w:t>
            </w:r>
          </w:p>
        </w:tc>
      </w:tr>
      <w:tr w:rsidR="00B95F6E" w:rsidRPr="007A2250" w14:paraId="57AB1D32" w14:textId="77777777" w:rsidTr="00DE4A42">
        <w:tc>
          <w:tcPr>
            <w:tcW w:w="816" w:type="dxa"/>
            <w:tcBorders>
              <w:top w:val="single" w:sz="4" w:space="0" w:color="auto"/>
              <w:left w:val="single" w:sz="4" w:space="0" w:color="FFFFFF"/>
              <w:bottom w:val="single" w:sz="4" w:space="0" w:color="auto"/>
              <w:right w:val="single" w:sz="4" w:space="0" w:color="auto"/>
            </w:tcBorders>
            <w:shd w:val="clear" w:color="auto" w:fill="auto"/>
          </w:tcPr>
          <w:p w14:paraId="16DDD946" w14:textId="77777777" w:rsidR="00B95F6E" w:rsidRPr="007A2250" w:rsidRDefault="00B95F6E" w:rsidP="00DE4A42">
            <w:pPr>
              <w:pStyle w:val="0ExemptionWording"/>
              <w:rPr>
                <w:lang w:val="en-GB"/>
              </w:rPr>
            </w:pPr>
            <w:r>
              <w:rPr>
                <w:lang w:val="en-GB"/>
              </w:rPr>
              <w:t>III-</w:t>
            </w:r>
            <w:r w:rsidRPr="007A2250">
              <w:rPr>
                <w:lang w:val="en-GB"/>
              </w:rPr>
              <w:t>6(b)(I)</w:t>
            </w:r>
          </w:p>
        </w:tc>
        <w:tc>
          <w:tcPr>
            <w:tcW w:w="3328" w:type="dxa"/>
            <w:tcBorders>
              <w:top w:val="single" w:sz="4" w:space="0" w:color="auto"/>
              <w:left w:val="single" w:sz="4" w:space="0" w:color="auto"/>
              <w:bottom w:val="single" w:sz="4" w:space="0" w:color="auto"/>
              <w:right w:val="single" w:sz="4" w:space="0" w:color="auto"/>
            </w:tcBorders>
            <w:shd w:val="clear" w:color="auto" w:fill="auto"/>
          </w:tcPr>
          <w:p w14:paraId="57E51B09" w14:textId="77777777" w:rsidR="00B95F6E" w:rsidRPr="007A2250" w:rsidRDefault="00B95F6E" w:rsidP="00DE4A42">
            <w:pPr>
              <w:pStyle w:val="0ExemptionWording"/>
              <w:rPr>
                <w:lang w:val="en-GB"/>
              </w:rPr>
            </w:pPr>
            <w:r w:rsidRPr="007A2250">
              <w:rPr>
                <w:lang w:val="en-GB"/>
              </w:rPr>
              <w:t>Lead as an alloying element in aluminium containing up to 0,4 % lead by weight, provided it stems from lead-bearing aluminium scrap recycling</w:t>
            </w:r>
          </w:p>
        </w:tc>
        <w:tc>
          <w:tcPr>
            <w:tcW w:w="4640" w:type="dxa"/>
            <w:tcBorders>
              <w:top w:val="single" w:sz="4" w:space="0" w:color="auto"/>
              <w:left w:val="single" w:sz="4" w:space="0" w:color="auto"/>
              <w:bottom w:val="single" w:sz="4" w:space="0" w:color="auto"/>
              <w:right w:val="single" w:sz="4" w:space="0" w:color="FFFFFF"/>
            </w:tcBorders>
            <w:shd w:val="clear" w:color="auto" w:fill="auto"/>
          </w:tcPr>
          <w:p w14:paraId="0B4B027D" w14:textId="77777777" w:rsidR="00B95F6E" w:rsidRPr="007A2250" w:rsidRDefault="00B95F6E" w:rsidP="00DE4A42">
            <w:pPr>
              <w:pStyle w:val="0ExemptionWording"/>
              <w:rPr>
                <w:lang w:val="en-GB"/>
              </w:rPr>
            </w:pPr>
            <w:r w:rsidRPr="007A2250">
              <w:rPr>
                <w:lang w:val="en-GB"/>
              </w:rPr>
              <w:t>Expires on 21 July 2021 for categories</w:t>
            </w:r>
            <w:r>
              <w:rPr>
                <w:lang w:val="en-GB"/>
              </w:rPr>
              <w:t xml:space="preserve"> </w:t>
            </w:r>
            <w:r w:rsidRPr="007A2250">
              <w:rPr>
                <w:lang w:val="en-GB"/>
              </w:rPr>
              <w:t>1-7 and</w:t>
            </w:r>
            <w:r>
              <w:rPr>
                <w:lang w:val="en-GB"/>
              </w:rPr>
              <w:t xml:space="preserve"> </w:t>
            </w:r>
            <w:r w:rsidRPr="007A2250">
              <w:rPr>
                <w:lang w:val="en-GB"/>
              </w:rPr>
              <w:t>10</w:t>
            </w:r>
          </w:p>
        </w:tc>
      </w:tr>
      <w:tr w:rsidR="00B95F6E" w:rsidRPr="007A2250" w14:paraId="5C60C775" w14:textId="77777777" w:rsidTr="00DE4A42">
        <w:tc>
          <w:tcPr>
            <w:tcW w:w="816" w:type="dxa"/>
            <w:tcBorders>
              <w:top w:val="single" w:sz="4" w:space="0" w:color="auto"/>
              <w:left w:val="single" w:sz="4" w:space="0" w:color="FFFFFF"/>
              <w:bottom w:val="single" w:sz="4" w:space="0" w:color="auto"/>
              <w:right w:val="single" w:sz="4" w:space="0" w:color="auto"/>
            </w:tcBorders>
            <w:shd w:val="clear" w:color="auto" w:fill="auto"/>
          </w:tcPr>
          <w:p w14:paraId="5A8BF24F" w14:textId="77777777" w:rsidR="00B95F6E" w:rsidRPr="007A2250" w:rsidRDefault="00B95F6E" w:rsidP="00DE4A42">
            <w:pPr>
              <w:pStyle w:val="0ExemptionWording"/>
              <w:rPr>
                <w:lang w:val="en-GB"/>
              </w:rPr>
            </w:pPr>
            <w:r>
              <w:rPr>
                <w:lang w:val="en-GB"/>
              </w:rPr>
              <w:t>III-</w:t>
            </w:r>
            <w:r w:rsidRPr="007A2250">
              <w:rPr>
                <w:lang w:val="en-GB"/>
              </w:rPr>
              <w:t>6(b)(II)</w:t>
            </w:r>
          </w:p>
        </w:tc>
        <w:tc>
          <w:tcPr>
            <w:tcW w:w="3328" w:type="dxa"/>
            <w:tcBorders>
              <w:top w:val="single" w:sz="4" w:space="0" w:color="auto"/>
              <w:left w:val="single" w:sz="4" w:space="0" w:color="auto"/>
              <w:bottom w:val="single" w:sz="4" w:space="0" w:color="auto"/>
              <w:right w:val="single" w:sz="4" w:space="0" w:color="auto"/>
            </w:tcBorders>
            <w:shd w:val="clear" w:color="auto" w:fill="auto"/>
          </w:tcPr>
          <w:p w14:paraId="45DBB729" w14:textId="77777777" w:rsidR="00B95F6E" w:rsidRPr="007A2250" w:rsidRDefault="00B95F6E" w:rsidP="00DE4A42">
            <w:pPr>
              <w:pStyle w:val="0ExemptionWording"/>
              <w:rPr>
                <w:lang w:val="en-GB"/>
              </w:rPr>
            </w:pPr>
            <w:r w:rsidRPr="007A2250">
              <w:rPr>
                <w:lang w:val="en-GB"/>
              </w:rPr>
              <w:t>Lead as an alloying element in aluminium for machining purposes with a lead content up to 0,4 % by weight</w:t>
            </w:r>
          </w:p>
        </w:tc>
        <w:tc>
          <w:tcPr>
            <w:tcW w:w="4640" w:type="dxa"/>
            <w:tcBorders>
              <w:top w:val="single" w:sz="4" w:space="0" w:color="auto"/>
              <w:left w:val="single" w:sz="4" w:space="0" w:color="auto"/>
              <w:bottom w:val="single" w:sz="4" w:space="0" w:color="auto"/>
              <w:right w:val="single" w:sz="4" w:space="0" w:color="FFFFFF"/>
            </w:tcBorders>
            <w:shd w:val="clear" w:color="auto" w:fill="auto"/>
          </w:tcPr>
          <w:p w14:paraId="190E8068" w14:textId="77777777" w:rsidR="00B95F6E" w:rsidRPr="007A2250" w:rsidRDefault="00B95F6E" w:rsidP="00DE4A42">
            <w:pPr>
              <w:pStyle w:val="0ExemptionWording"/>
              <w:rPr>
                <w:lang w:val="en-GB"/>
              </w:rPr>
            </w:pPr>
            <w:r w:rsidRPr="007A2250">
              <w:rPr>
                <w:lang w:val="en-GB"/>
              </w:rPr>
              <w:t>Expires on 18 May 2021 for categories</w:t>
            </w:r>
            <w:r>
              <w:rPr>
                <w:lang w:val="en-GB"/>
              </w:rPr>
              <w:t xml:space="preserve"> </w:t>
            </w:r>
            <w:r w:rsidRPr="007A2250">
              <w:rPr>
                <w:lang w:val="en-GB"/>
              </w:rPr>
              <w:t>1-7 and</w:t>
            </w:r>
            <w:r>
              <w:rPr>
                <w:lang w:val="en-GB"/>
              </w:rPr>
              <w:t xml:space="preserve"> </w:t>
            </w:r>
            <w:r w:rsidRPr="007A2250">
              <w:rPr>
                <w:lang w:val="en-GB"/>
              </w:rPr>
              <w:t>10</w:t>
            </w:r>
          </w:p>
        </w:tc>
      </w:tr>
    </w:tbl>
    <w:p w14:paraId="07D0BDC2" w14:textId="77777777" w:rsidR="00B95F6E" w:rsidRDefault="00B95F6E" w:rsidP="00B95F6E">
      <w:pPr>
        <w:pStyle w:val="Headline1"/>
        <w:numPr>
          <w:ilvl w:val="0"/>
          <w:numId w:val="0"/>
        </w:numPr>
        <w:rPr>
          <w:rStyle w:val="Standard1"/>
          <w:szCs w:val="22"/>
        </w:rPr>
      </w:pPr>
      <w:r w:rsidRPr="00B65BE1">
        <w:rPr>
          <w:rStyle w:val="Standard1"/>
          <w:szCs w:val="22"/>
        </w:rPr>
        <w:t>Acronyms and Definitions</w:t>
      </w:r>
    </w:p>
    <w:p w14:paraId="6E0C5E51" w14:textId="77777777" w:rsidR="00B95F6E" w:rsidRDefault="00B95F6E" w:rsidP="00430B3E">
      <w:pPr>
        <w:pStyle w:val="0StandardConsultant"/>
        <w:rPr>
          <w:rStyle w:val="Standard1"/>
          <w:lang w:val="fr-FR" w:eastAsia="fr-FR"/>
        </w:rPr>
      </w:pPr>
      <w:bookmarkStart w:id="23" w:name="_Hlk143794365"/>
      <w:r>
        <w:rPr>
          <w:rStyle w:val="Standard1"/>
          <w:lang w:val="fr-FR" w:eastAsia="fr-FR"/>
        </w:rPr>
        <w:t>Cat.</w:t>
      </w:r>
      <w:r>
        <w:rPr>
          <w:rStyle w:val="Standard1"/>
          <w:lang w:val="fr-FR" w:eastAsia="fr-FR"/>
        </w:rPr>
        <w:tab/>
        <w:t>Category, referring to the categories of EEE specified in Annex II of the current RoHS Directive</w:t>
      </w:r>
    </w:p>
    <w:p w14:paraId="6B8B3505" w14:textId="77777777" w:rsidR="00B95F6E" w:rsidRDefault="00B95F6E" w:rsidP="00430B3E">
      <w:pPr>
        <w:pStyle w:val="0StandardConsultant"/>
        <w:rPr>
          <w:rStyle w:val="Standard1"/>
          <w:lang w:val="fr-FR" w:eastAsia="fr-FR"/>
        </w:rPr>
      </w:pPr>
      <w:r>
        <w:rPr>
          <w:rStyle w:val="Standard1"/>
          <w:lang w:val="fr-FR" w:eastAsia="fr-FR"/>
        </w:rPr>
        <w:t>COM</w:t>
      </w:r>
      <w:r>
        <w:rPr>
          <w:rStyle w:val="Standard1"/>
          <w:lang w:val="fr-FR" w:eastAsia="fr-FR"/>
        </w:rPr>
        <w:tab/>
        <w:t>European Commission</w:t>
      </w:r>
    </w:p>
    <w:p w14:paraId="567DFAB9" w14:textId="23CCBB5D" w:rsidR="00B95F6E" w:rsidRDefault="00B95F6E" w:rsidP="00430B3E">
      <w:pPr>
        <w:pStyle w:val="0StandardConsultant"/>
        <w:rPr>
          <w:rStyle w:val="Standard1"/>
          <w:lang w:val="fr-FR" w:eastAsia="fr-FR"/>
        </w:rPr>
      </w:pPr>
      <w:r>
        <w:rPr>
          <w:rStyle w:val="Standard1"/>
          <w:lang w:val="fr-FR" w:eastAsia="fr-FR"/>
        </w:rPr>
        <w:t>EEE</w:t>
      </w:r>
      <w:r>
        <w:rPr>
          <w:rStyle w:val="Standard1"/>
          <w:lang w:val="fr-FR" w:eastAsia="fr-FR"/>
        </w:rPr>
        <w:tab/>
        <w:t>Electrical and electronic equipment</w:t>
      </w:r>
    </w:p>
    <w:p w14:paraId="003CB0B0" w14:textId="4DDFE9AF" w:rsidR="008461F4" w:rsidRDefault="008461F4" w:rsidP="00430B3E">
      <w:pPr>
        <w:pStyle w:val="0StandardConsultant"/>
        <w:rPr>
          <w:rStyle w:val="Standard1"/>
          <w:lang w:val="fr-FR" w:eastAsia="fr-FR"/>
        </w:rPr>
      </w:pPr>
      <w:r>
        <w:rPr>
          <w:rStyle w:val="Standard1"/>
          <w:lang w:val="fr-FR" w:eastAsia="fr-FR"/>
        </w:rPr>
        <w:t>IMCI</w:t>
      </w:r>
      <w:r>
        <w:rPr>
          <w:rStyle w:val="Standard1"/>
          <w:lang w:val="fr-FR" w:eastAsia="fr-FR"/>
        </w:rPr>
        <w:tab/>
        <w:t>Industrial monitoring and control instruments</w:t>
      </w:r>
    </w:p>
    <w:p w14:paraId="22777040" w14:textId="05441005" w:rsidR="00430B3E" w:rsidRDefault="00430B3E" w:rsidP="00430B3E">
      <w:pPr>
        <w:pStyle w:val="0StandardConsultant"/>
        <w:rPr>
          <w:rStyle w:val="Standard1"/>
          <w:lang w:val="fr-FR" w:eastAsia="fr-FR"/>
        </w:rPr>
      </w:pPr>
      <w:r>
        <w:rPr>
          <w:rStyle w:val="Standard1"/>
          <w:lang w:val="fr-FR" w:eastAsia="fr-FR"/>
        </w:rPr>
        <w:t>Lead-free</w:t>
      </w:r>
      <w:r>
        <w:rPr>
          <w:rStyle w:val="Standard1"/>
          <w:lang w:val="fr-FR" w:eastAsia="fr-FR"/>
        </w:rPr>
        <w:tab/>
        <w:t>Not containing lead in the applications in the scope of the exemption to be reviewed</w:t>
      </w:r>
    </w:p>
    <w:p w14:paraId="4AAA9B38" w14:textId="7C4FF503" w:rsidR="00930309" w:rsidRPr="00B65BE1" w:rsidRDefault="00930309" w:rsidP="00430B3E">
      <w:pPr>
        <w:pStyle w:val="0StandardConsultant"/>
        <w:rPr>
          <w:rStyle w:val="Standard1"/>
          <w:lang w:val="fr-FR" w:eastAsia="fr-FR"/>
        </w:rPr>
      </w:pPr>
      <w:r>
        <w:rPr>
          <w:rStyle w:val="Standard1"/>
          <w:lang w:val="fr-FR" w:eastAsia="fr-FR"/>
        </w:rPr>
        <w:t>Pb</w:t>
      </w:r>
      <w:r>
        <w:rPr>
          <w:rStyle w:val="Standard1"/>
          <w:lang w:val="fr-FR" w:eastAsia="fr-FR"/>
        </w:rPr>
        <w:tab/>
        <w:t>Lead</w:t>
      </w:r>
    </w:p>
    <w:bookmarkEnd w:id="0"/>
    <w:bookmarkEnd w:id="23"/>
    <w:p w14:paraId="7790FFF1" w14:textId="77777777" w:rsidR="00F12D3A" w:rsidRPr="001E7BFA" w:rsidRDefault="00F12D3A" w:rsidP="00EA020A">
      <w:pPr>
        <w:pStyle w:val="Heading1"/>
        <w:rPr>
          <w:rStyle w:val="Standard1"/>
          <w:lang w:eastAsia="en-US"/>
        </w:rPr>
      </w:pPr>
      <w:r w:rsidRPr="001E7BFA">
        <w:rPr>
          <w:rStyle w:val="Standard1"/>
          <w:lang w:eastAsia="en-US"/>
        </w:rPr>
        <w:lastRenderedPageBreak/>
        <w:t>Background and objectives of this review</w:t>
      </w:r>
    </w:p>
    <w:p w14:paraId="1C13B592" w14:textId="77777777" w:rsidR="00E07F7E" w:rsidRDefault="00E07F7E" w:rsidP="00430B3E">
      <w:pPr>
        <w:pStyle w:val="0StandardConsultant"/>
        <w:rPr>
          <w:rStyle w:val="Standard1"/>
          <w:rFonts w:cs="Times New Roman"/>
          <w:lang w:eastAsia="en-US"/>
        </w:rPr>
      </w:pPr>
      <w:r w:rsidRPr="001E7BFA">
        <w:rPr>
          <w:rStyle w:val="Standard1"/>
          <w:rFonts w:cs="Times New Roman"/>
          <w:lang w:eastAsia="en-US"/>
        </w:rPr>
        <w:t>Bio Innovation Service, UNITAR-SCYCLE and Fraunhofer IZM have been appointed</w:t>
      </w:r>
      <w:r w:rsidRPr="00CB126B">
        <w:rPr>
          <w:rStyle w:val="FootnoteReference"/>
        </w:rPr>
        <w:footnoteReference w:id="2"/>
      </w:r>
      <w:r w:rsidRPr="001E7BFA">
        <w:rPr>
          <w:rStyle w:val="Standard1"/>
          <w:rFonts w:cs="Times New Roman"/>
          <w:lang w:eastAsia="en-US"/>
        </w:rPr>
        <w:t xml:space="preserve"> by the European Commission for the evaluation of applications for new exemptions and the renewal of exemptions currently listed in Annexes III and IV of the RoHS Directive 2011/65/EU.</w:t>
      </w:r>
    </w:p>
    <w:p w14:paraId="41D43DD5" w14:textId="77777777" w:rsidR="00E07F7E" w:rsidRDefault="00E07F7E" w:rsidP="00430B3E">
      <w:pPr>
        <w:pStyle w:val="0StandardConsultant"/>
        <w:rPr>
          <w:rStyle w:val="Standard1"/>
          <w:rFonts w:cs="Times New Roman"/>
          <w:lang w:eastAsia="en-US"/>
        </w:rPr>
      </w:pPr>
      <w:r w:rsidRPr="001E7BFA">
        <w:rPr>
          <w:rStyle w:val="Standard1"/>
          <w:rFonts w:cs="Times New Roman"/>
          <w:lang w:eastAsia="en-US"/>
        </w:rPr>
        <w:t>TMC requested the renewal of exemption 6(</w:t>
      </w:r>
      <w:r>
        <w:rPr>
          <w:rStyle w:val="Standard1"/>
          <w:rFonts w:cs="Times New Roman"/>
          <w:lang w:eastAsia="en-US"/>
        </w:rPr>
        <w:t>b</w:t>
      </w:r>
      <w:r w:rsidRPr="001E7BFA">
        <w:rPr>
          <w:rStyle w:val="Standard1"/>
          <w:rFonts w:cs="Times New Roman"/>
          <w:lang w:eastAsia="en-US"/>
        </w:rPr>
        <w:t xml:space="preserve">) with its current wording for the maximum validity </w:t>
      </w:r>
      <w:r>
        <w:rPr>
          <w:rStyle w:val="Standard1"/>
          <w:rFonts w:cs="Times New Roman"/>
          <w:lang w:eastAsia="en-US"/>
        </w:rPr>
        <w:t>of seven years for cat. 9 industrial monitoring and control instruments (IMCI)</w:t>
      </w:r>
      <w:r w:rsidRPr="001E7BFA">
        <w:rPr>
          <w:rStyle w:val="Standard1"/>
          <w:rFonts w:cs="Times New Roman"/>
          <w:lang w:eastAsia="en-US"/>
        </w:rPr>
        <w:t xml:space="preserve">. </w:t>
      </w:r>
      <w:r>
        <w:rPr>
          <w:rStyle w:val="Standard1"/>
          <w:rFonts w:cs="Times New Roman"/>
          <w:lang w:eastAsia="en-US"/>
        </w:rPr>
        <w:t xml:space="preserve">EUROMOT request the renewal of exemptions 6(b)(I) and 6(b)(II) for the maximum valdity period of five years respectively. </w:t>
      </w:r>
      <w:r w:rsidRPr="001E7BFA">
        <w:rPr>
          <w:rStyle w:val="Standard1"/>
          <w:rFonts w:cs="Times New Roman"/>
          <w:lang w:eastAsia="en-US"/>
        </w:rPr>
        <w:t xml:space="preserve">The National Association of Manufacturers (NAM) support EUROMOTS request. </w:t>
      </w:r>
    </w:p>
    <w:p w14:paraId="26148607" w14:textId="77777777" w:rsidR="00E07F7E" w:rsidRDefault="00E07F7E" w:rsidP="00430B3E">
      <w:pPr>
        <w:pStyle w:val="0StandardConsultant"/>
        <w:rPr>
          <w:rStyle w:val="Standard1"/>
          <w:rFonts w:cs="Times New Roman"/>
          <w:lang w:eastAsia="en-US"/>
        </w:rPr>
      </w:pPr>
      <w:r>
        <w:rPr>
          <w:rStyle w:val="Standard1"/>
          <w:rFonts w:cs="Times New Roman"/>
          <w:lang w:eastAsia="en-US"/>
        </w:rPr>
        <w:t xml:space="preserve">The applicants were requested to respond to clarification questionnaires prior to this stakeholder consultation to complete missing information. These </w:t>
      </w:r>
      <w:r>
        <w:rPr>
          <w:rStyle w:val="Standard1"/>
          <w:rFonts w:cs="Times New Roman"/>
          <w:noProof w:val="0"/>
          <w:lang w:eastAsia="en-US"/>
        </w:rPr>
        <w:t>questionnaires</w:t>
      </w:r>
      <w:r>
        <w:rPr>
          <w:rStyle w:val="Standard1"/>
          <w:rFonts w:cs="Times New Roman"/>
          <w:lang w:eastAsia="en-US"/>
        </w:rPr>
        <w:t xml:space="preserve"> along with the exemption applications and – if submitted - supporting evidence from other stakeholders are accessible on the consultation web page. </w:t>
      </w:r>
    </w:p>
    <w:p w14:paraId="3BCDFA1C" w14:textId="5218EF61" w:rsidR="00E07F7E" w:rsidRDefault="00E07F7E" w:rsidP="00430B3E">
      <w:pPr>
        <w:pStyle w:val="0StandardConsultant"/>
        <w:rPr>
          <w:rStyle w:val="Standard1"/>
          <w:rFonts w:cs="Times New Roman"/>
          <w:lang w:eastAsia="en-US"/>
        </w:rPr>
      </w:pPr>
      <w:r w:rsidRPr="001E7BFA">
        <w:rPr>
          <w:rStyle w:val="Standard1"/>
          <w:rFonts w:cs="Times New Roman"/>
          <w:lang w:eastAsia="en-US"/>
        </w:rPr>
        <w:t xml:space="preserve">The stakeholder consultation is part of the review process for the exemption request at hand. It addresses third parties – not the applicants – to </w:t>
      </w:r>
      <w:r>
        <w:rPr>
          <w:rStyle w:val="Standard1"/>
          <w:rFonts w:cs="Times New Roman"/>
          <w:lang w:eastAsia="en-US"/>
        </w:rPr>
        <w:t>provide</w:t>
      </w:r>
      <w:r w:rsidRPr="001E7BFA">
        <w:rPr>
          <w:rStyle w:val="Standard1"/>
          <w:rFonts w:cs="Times New Roman"/>
          <w:lang w:eastAsia="en-US"/>
        </w:rPr>
        <w:t xml:space="preserve"> and to evaluate information and evidence according to the criteria listed in Art. 5(1)(a) of Directive 2011/65/EU.</w:t>
      </w:r>
      <w:r w:rsidRPr="00D605BA">
        <w:rPr>
          <w:rStyle w:val="FootnoteReference"/>
        </w:rPr>
        <w:footnoteReference w:id="3"/>
      </w:r>
      <w:r w:rsidRPr="001E7BFA">
        <w:rPr>
          <w:rStyle w:val="Standard1"/>
          <w:rFonts w:cs="Times New Roman"/>
          <w:lang w:eastAsia="en-US"/>
        </w:rPr>
        <w:t xml:space="preserve"> </w:t>
      </w:r>
    </w:p>
    <w:p w14:paraId="62AE85CE" w14:textId="7086EFAD" w:rsidR="008461F4" w:rsidRPr="00827285" w:rsidRDefault="008461F4" w:rsidP="00430B3E">
      <w:pPr>
        <w:pStyle w:val="0StandardConsultant"/>
      </w:pPr>
      <w:r w:rsidRPr="00827285">
        <w:t>Exemptions 6(b), 6(b)(I) and 6(b)(II) were reviewed by</w:t>
      </w:r>
      <w:bookmarkStart w:id="24" w:name="_Hlk143793887"/>
      <w:r w:rsidRPr="00827285">
        <w:t xml:space="preserve"> </w:t>
      </w:r>
      <w:sdt>
        <w:sdtPr>
          <w:alias w:val="To edit, see citavi.com/edit"/>
          <w:tag w:val="CitaviPlaceholder#30db837f-3f66-4b77-9829-60ac1386f25c"/>
          <w:id w:val="217798397"/>
          <w:placeholder>
            <w:docPart w:val="E06D5A977AB643119FBD8BFA5355D0E3"/>
          </w:placeholder>
        </w:sdtPr>
        <w:sdtEndPr/>
        <w:sdtContent>
          <w:r w:rsidRPr="00827285">
            <w:fldChar w:fldCharType="begin"/>
          </w:r>
          <w:r w:rsidRPr="00827285">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FkYzFhNzJkLTk3ZTAtNDg5Ni05YjYxLWZhNzE1ZDUzNzkyMCIsIlJhbmdlTGVuZ3RoIjoxOSwiUmVmZXJlbmNlSWQiOiIyMGNmZDg3Ni02MzUxLTQ0ODktODU5Zi1lMmVkODZiMjdiZm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}</w:instrText>
          </w:r>
          <w:r w:rsidRPr="00827285">
            <w:fldChar w:fldCharType="separate"/>
          </w:r>
          <w:r w:rsidRPr="00827285">
            <w:t>Baron et al. (2022)</w:t>
          </w:r>
          <w:r w:rsidRPr="00827285">
            <w:fldChar w:fldCharType="end"/>
          </w:r>
        </w:sdtContent>
      </w:sdt>
      <w:bookmarkStart w:id="25" w:name="_Ref143792358"/>
      <w:bookmarkEnd w:id="24"/>
      <w:r w:rsidRPr="00827285">
        <w:rPr>
          <w:vertAlign w:val="superscript"/>
        </w:rPr>
        <w:footnoteReference w:id="4"/>
      </w:r>
      <w:bookmarkEnd w:id="25"/>
      <w:r w:rsidRPr="00827285">
        <w:t>. They recommended maintaining the current exemption 6(b) with the same wording and expiry dates as listed in</w:t>
      </w:r>
      <w:r w:rsidR="00AA479C">
        <w:t xml:space="preserve"> </w:t>
      </w:r>
      <w:r w:rsidR="00AA479C">
        <w:fldChar w:fldCharType="begin"/>
      </w:r>
      <w:r w:rsidR="00AA479C">
        <w:instrText xml:space="preserve"> REF _Ref147500701 \h </w:instrText>
      </w:r>
      <w:r w:rsidR="00AA479C">
        <w:fldChar w:fldCharType="separate"/>
      </w:r>
      <w:r w:rsidR="00BC2440">
        <w:t>Table 1</w:t>
      </w:r>
      <w:r w:rsidR="00AA479C">
        <w:fldChar w:fldCharType="end"/>
      </w:r>
      <w:r w:rsidRPr="00827285">
        <w:t xml:space="preserve">. </w:t>
      </w:r>
      <w:r w:rsidR="00827285">
        <w:t xml:space="preserve">They further on recommended renewing </w:t>
      </w:r>
      <w:r w:rsidRPr="00827285">
        <w:t>exemptions 6(b)(I) a</w:t>
      </w:r>
      <w:r w:rsidR="00827285">
        <w:t>s exemption 6(b)(III), a</w:t>
      </w:r>
      <w:r w:rsidRPr="00827285">
        <w:t xml:space="preserve">nd </w:t>
      </w:r>
      <w:r w:rsidR="00827285">
        <w:t xml:space="preserve">exemption </w:t>
      </w:r>
      <w:r w:rsidRPr="00827285">
        <w:t>6(b)(II)</w:t>
      </w:r>
      <w:r w:rsidR="00827285">
        <w:t xml:space="preserve"> as </w:t>
      </w:r>
      <w:r w:rsidRPr="00827285">
        <w:t>exemption</w:t>
      </w:r>
      <w:r w:rsidR="00827285">
        <w:t xml:space="preserve"> </w:t>
      </w:r>
      <w:r w:rsidRPr="00827285">
        <w:t>6(b)(I</w:t>
      </w:r>
      <w:r w:rsidR="00827285">
        <w:t>V</w:t>
      </w:r>
      <w:r w:rsidRPr="00827285">
        <w:t xml:space="preserve">) </w:t>
      </w:r>
      <w:r w:rsidR="00827285">
        <w:t xml:space="preserve">like </w:t>
      </w:r>
      <w:r w:rsidRPr="00827285">
        <w:t>listed in the below table.</w:t>
      </w:r>
    </w:p>
    <w:p w14:paraId="5C50155D" w14:textId="1C0D4CDD" w:rsidR="008461F4" w:rsidRDefault="008461F4" w:rsidP="00AA479C">
      <w:pPr>
        <w:pStyle w:val="ListParagraph"/>
        <w:keepNext/>
        <w:keepLines/>
        <w:ind w:left="0"/>
      </w:pPr>
      <w:bookmarkStart w:id="26" w:name="_Ref147500720"/>
      <w:r w:rsidRPr="00FF30B9">
        <w:rPr>
          <w:rFonts w:ascii="Arial" w:hAnsi="Arial" w:cs="Arial"/>
          <w:b/>
          <w:sz w:val="22"/>
          <w:lang w:eastAsia="en-US"/>
        </w:rPr>
        <w:t xml:space="preserve">Table </w:t>
      </w:r>
      <w:r w:rsidRPr="00FF30B9">
        <w:rPr>
          <w:rFonts w:ascii="Arial" w:hAnsi="Arial" w:cs="Arial"/>
          <w:b/>
          <w:sz w:val="22"/>
          <w:lang w:eastAsia="en-US"/>
        </w:rPr>
        <w:fldChar w:fldCharType="begin"/>
      </w:r>
      <w:r w:rsidRPr="00FF30B9">
        <w:rPr>
          <w:rFonts w:ascii="Arial" w:hAnsi="Arial" w:cs="Arial"/>
          <w:b/>
          <w:sz w:val="22"/>
          <w:lang w:eastAsia="en-US"/>
        </w:rPr>
        <w:instrText xml:space="preserve"> SEQ Table \* ARABIC </w:instrText>
      </w:r>
      <w:r w:rsidRPr="00FF30B9">
        <w:rPr>
          <w:rFonts w:ascii="Arial" w:hAnsi="Arial" w:cs="Arial"/>
          <w:b/>
          <w:sz w:val="22"/>
          <w:lang w:eastAsia="en-US"/>
        </w:rPr>
        <w:fldChar w:fldCharType="separate"/>
      </w:r>
      <w:r w:rsidR="00BC2440">
        <w:rPr>
          <w:rFonts w:ascii="Arial" w:hAnsi="Arial" w:cs="Arial"/>
          <w:b/>
          <w:noProof/>
          <w:sz w:val="22"/>
          <w:lang w:eastAsia="en-US"/>
        </w:rPr>
        <w:t>2</w:t>
      </w:r>
      <w:r w:rsidRPr="00FF30B9">
        <w:rPr>
          <w:rFonts w:ascii="Arial" w:hAnsi="Arial" w:cs="Arial"/>
          <w:b/>
          <w:sz w:val="22"/>
          <w:lang w:eastAsia="en-US"/>
        </w:rPr>
        <w:fldChar w:fldCharType="end"/>
      </w:r>
      <w:bookmarkEnd w:id="26"/>
      <w:r w:rsidRPr="00FF30B9">
        <w:rPr>
          <w:rFonts w:ascii="Arial" w:hAnsi="Arial" w:cs="Arial"/>
          <w:b/>
          <w:sz w:val="22"/>
          <w:lang w:eastAsia="en-US"/>
        </w:rPr>
        <w:t>: Re</w:t>
      </w:r>
      <w:r w:rsidR="00AA479C">
        <w:rPr>
          <w:rFonts w:ascii="Arial" w:hAnsi="Arial" w:cs="Arial"/>
          <w:b/>
          <w:sz w:val="22"/>
          <w:lang w:eastAsia="en-US"/>
        </w:rPr>
        <w:t>commended re</w:t>
      </w:r>
      <w:r w:rsidRPr="00FF30B9">
        <w:rPr>
          <w:rFonts w:ascii="Arial" w:hAnsi="Arial" w:cs="Arial"/>
          <w:b/>
          <w:sz w:val="22"/>
          <w:lang w:eastAsia="en-US"/>
        </w:rPr>
        <w:t xml:space="preserve">newal of </w:t>
      </w:r>
      <w:r w:rsidR="00AA479C">
        <w:rPr>
          <w:rFonts w:ascii="Arial" w:hAnsi="Arial" w:cs="Arial"/>
          <w:b/>
          <w:sz w:val="22"/>
          <w:lang w:eastAsia="en-US"/>
        </w:rPr>
        <w:t xml:space="preserve">the </w:t>
      </w:r>
      <w:r w:rsidRPr="00FF30B9">
        <w:rPr>
          <w:rFonts w:ascii="Arial" w:hAnsi="Arial" w:cs="Arial"/>
          <w:b/>
          <w:sz w:val="22"/>
          <w:lang w:eastAsia="en-US"/>
        </w:rPr>
        <w:t>current exemption</w:t>
      </w:r>
      <w:r w:rsidR="00AA479C">
        <w:rPr>
          <w:rFonts w:ascii="Arial" w:hAnsi="Arial" w:cs="Arial"/>
          <w:b/>
          <w:sz w:val="22"/>
          <w:lang w:eastAsia="en-US"/>
        </w:rPr>
        <w:t>s</w:t>
      </w:r>
      <w:r w:rsidRPr="00FF30B9">
        <w:rPr>
          <w:rFonts w:ascii="Arial" w:hAnsi="Arial" w:cs="Arial"/>
          <w:b/>
          <w:sz w:val="22"/>
          <w:lang w:eastAsia="en-US"/>
        </w:rPr>
        <w:t xml:space="preserve"> 6(b)(I) and 6(b)(II) </w:t>
      </w:r>
      <w:r w:rsidR="00AA479C">
        <w:rPr>
          <w:rFonts w:ascii="Arial" w:hAnsi="Arial" w:cs="Arial"/>
          <w:b/>
          <w:sz w:val="22"/>
          <w:lang w:eastAsia="en-US"/>
        </w:rPr>
        <w:t xml:space="preserve">in the last review in </w:t>
      </w:r>
      <w:r w:rsidR="00430B3E">
        <w:rPr>
          <w:rFonts w:ascii="Arial" w:hAnsi="Arial" w:cs="Arial"/>
          <w:b/>
          <w:sz w:val="22"/>
          <w:lang w:eastAsia="en-US"/>
        </w:rPr>
        <w:t>2021/</w:t>
      </w:r>
      <w:r w:rsidR="00AA479C">
        <w:rPr>
          <w:rFonts w:ascii="Arial" w:hAnsi="Arial" w:cs="Arial"/>
          <w:b/>
          <w:sz w:val="22"/>
          <w:lang w:eastAsia="en-US"/>
        </w:rPr>
        <w:t>2022</w:t>
      </w:r>
    </w:p>
    <w:p w14:paraId="07506F59" w14:textId="77777777" w:rsidR="008461F4" w:rsidRPr="00B25CE9" w:rsidRDefault="008461F4" w:rsidP="00AA479C">
      <w:r w:rsidRPr="00B25CE9">
        <w:rPr>
          <w:noProof/>
        </w:rPr>
        <w:drawing>
          <wp:inline distT="0" distB="0" distL="0" distR="0" wp14:anchorId="7FB40D7F" wp14:editId="3976BB92">
            <wp:extent cx="5667375" cy="1883636"/>
            <wp:effectExtent l="0" t="0" r="0" b="254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11660" cy="1898355"/>
                    </a:xfrm>
                    <a:prstGeom prst="rect">
                      <a:avLst/>
                    </a:prstGeom>
                  </pic:spPr>
                </pic:pic>
              </a:graphicData>
            </a:graphic>
          </wp:inline>
        </w:drawing>
      </w:r>
    </w:p>
    <w:p w14:paraId="33CC65A6" w14:textId="77777777" w:rsidR="008461F4" w:rsidRPr="007A2250" w:rsidRDefault="008461F4" w:rsidP="00AA479C">
      <w:pPr>
        <w:pStyle w:val="ListParagraph"/>
        <w:keepNext/>
        <w:ind w:left="0"/>
        <w:rPr>
          <w:rFonts w:ascii="Arial" w:hAnsi="Arial" w:cs="Arial"/>
          <w:sz w:val="22"/>
        </w:rPr>
      </w:pPr>
      <w:r w:rsidRPr="007A2250">
        <w:rPr>
          <w:rFonts w:ascii="Arial" w:hAnsi="Arial" w:cs="Arial"/>
          <w:noProof/>
          <w:sz w:val="22"/>
        </w:rPr>
        <w:lastRenderedPageBreak/>
        <w:drawing>
          <wp:inline distT="0" distB="0" distL="0" distR="0" wp14:anchorId="1B06A263" wp14:editId="68907B57">
            <wp:extent cx="5657850" cy="202247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78904" cy="2030001"/>
                    </a:xfrm>
                    <a:prstGeom prst="rect">
                      <a:avLst/>
                    </a:prstGeom>
                  </pic:spPr>
                </pic:pic>
              </a:graphicData>
            </a:graphic>
          </wp:inline>
        </w:drawing>
      </w:r>
    </w:p>
    <w:p w14:paraId="4364739C" w14:textId="77777777" w:rsidR="008461F4" w:rsidRPr="007A2250" w:rsidRDefault="008461F4" w:rsidP="00AA479C">
      <w:pPr>
        <w:pStyle w:val="01Source"/>
      </w:pPr>
      <w:r w:rsidRPr="007A2250">
        <w:t xml:space="preserve">Source: </w:t>
      </w:r>
      <w:sdt>
        <w:sdtPr>
          <w:alias w:val="To edit, see citavi.com/edit"/>
          <w:tag w:val="CitaviPlaceholder#30db837f-3f66-4b77-9829-60ac1386f25c"/>
          <w:id w:val="-2057925183"/>
          <w:placeholder>
            <w:docPart w:val="E24F70A8135147B7A44BF64274E74306"/>
          </w:placeholder>
        </w:sdtPr>
        <w:sdtEndPr/>
        <w:sdtContent>
          <w:r w:rsidRPr="007A2250">
            <w:fldChar w:fldCharType="begin"/>
          </w:r>
          <w:r w:rsidRPr="007A2250">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FkYzFhNzJkLTk3ZTAtNDg5Ni05YjYxLWZhNzE1ZDUzNzkyMCIsIlJhbmdlTGVuZ3RoIjoxOSwiUmVmZXJlbmNlSWQiOiIyMGNmZDg3Ni02MzUxLTQ0ODktODU5Zi1lMmVkODZiMjdiZm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}</w:instrText>
          </w:r>
          <w:r w:rsidRPr="007A2250">
            <w:fldChar w:fldCharType="separate"/>
          </w:r>
          <w:r w:rsidRPr="007A2250">
            <w:t>Baron et al. (2022)</w:t>
          </w:r>
          <w:r w:rsidRPr="007A2250">
            <w:fldChar w:fldCharType="end"/>
          </w:r>
        </w:sdtContent>
      </w:sdt>
    </w:p>
    <w:p w14:paraId="4896888F" w14:textId="346F9D24" w:rsidR="00FA2805" w:rsidRPr="00430B3E" w:rsidRDefault="00F12D3A" w:rsidP="00430B3E">
      <w:pPr>
        <w:pStyle w:val="0StandardConsultant"/>
      </w:pPr>
      <w:r w:rsidRPr="00430B3E">
        <w:t>The European Commission (COM) have not yet officially published their decision as to the adoption of the above recommendation. The COM wishes the consultants to assess in this current review round whether there are any substantial reasons in line with Art. 5(1)(a) against the adoption of the above recommendation for EEE of categories 8, 9 and 11. This implies that the consultants will assess whether the validities of exemptions whose renewal is requested for cat. 8, 9 or 11 may exceed the validities recommended in the previous review (</w:t>
      </w:r>
      <w:r w:rsidR="00AA479C" w:rsidRPr="00430B3E">
        <w:fldChar w:fldCharType="begin"/>
      </w:r>
      <w:r w:rsidR="00AA479C" w:rsidRPr="00430B3E">
        <w:instrText xml:space="preserve"> REF _Ref147500720 \h </w:instrText>
      </w:r>
      <w:r w:rsidR="00407196" w:rsidRPr="00430B3E">
        <w:instrText xml:space="preserve"> \* MERGEFORMAT </w:instrText>
      </w:r>
      <w:r w:rsidR="00AA479C" w:rsidRPr="00430B3E">
        <w:fldChar w:fldCharType="separate"/>
      </w:r>
      <w:r w:rsidR="00BC2440" w:rsidRPr="00BC2440">
        <w:t>Table 2</w:t>
      </w:r>
      <w:r w:rsidR="00AA479C" w:rsidRPr="00430B3E">
        <w:fldChar w:fldCharType="end"/>
      </w:r>
      <w:r w:rsidRPr="00430B3E">
        <w:t xml:space="preserve">). </w:t>
      </w:r>
      <w:r w:rsidR="00360749" w:rsidRPr="00430B3E">
        <w:fldChar w:fldCharType="begin"/>
      </w:r>
      <w:r w:rsidR="00360749" w:rsidRPr="00430B3E">
        <w:instrText xml:space="preserve"> REF _Ref147484178 \h </w:instrText>
      </w:r>
      <w:r w:rsidR="00407196" w:rsidRPr="00430B3E">
        <w:instrText xml:space="preserve"> \* MERGEFORMAT </w:instrText>
      </w:r>
      <w:r w:rsidR="00360749" w:rsidRPr="00430B3E">
        <w:fldChar w:fldCharType="separate"/>
      </w:r>
      <w:r w:rsidR="00BC2440">
        <w:rPr>
          <w:b/>
          <w:bCs/>
          <w:lang w:val="en-US"/>
        </w:rPr>
        <w:t>Error! Reference source not found.</w:t>
      </w:r>
      <w:r w:rsidR="00360749" w:rsidRPr="00430B3E">
        <w:fldChar w:fldCharType="end"/>
      </w:r>
      <w:r w:rsidR="00360749" w:rsidRPr="00430B3E">
        <w:t xml:space="preserve"> reflects the potential </w:t>
      </w:r>
      <w:r w:rsidRPr="00430B3E">
        <w:t>scope and wording</w:t>
      </w:r>
      <w:r w:rsidR="00AA479C" w:rsidRPr="00430B3E">
        <w:t>s</w:t>
      </w:r>
      <w:r w:rsidRPr="00430B3E">
        <w:t xml:space="preserve"> </w:t>
      </w:r>
      <w:r w:rsidR="00360749" w:rsidRPr="00430B3E">
        <w:t xml:space="preserve">if the </w:t>
      </w:r>
      <w:r w:rsidRPr="00430B3E">
        <w:t>exemptions</w:t>
      </w:r>
      <w:r w:rsidR="00360749" w:rsidRPr="00430B3E">
        <w:t xml:space="preserve"> are renewed</w:t>
      </w:r>
      <w:r w:rsidR="00FB6DC7" w:rsidRPr="00430B3E">
        <w:t xml:space="preserve"> for cat. 9 IMCI and </w:t>
      </w:r>
      <w:r w:rsidR="00AA479C" w:rsidRPr="00430B3E">
        <w:t xml:space="preserve">for </w:t>
      </w:r>
      <w:r w:rsidR="00FB6DC7" w:rsidRPr="00430B3E">
        <w:t>cat. 11.</w:t>
      </w:r>
      <w:r w:rsidRPr="00430B3E">
        <w:t xml:space="preserve"> </w:t>
      </w:r>
    </w:p>
    <w:p w14:paraId="3B0D22A9" w14:textId="64735D24" w:rsidR="00AA479C" w:rsidRPr="007A2250" w:rsidRDefault="00AA479C" w:rsidP="00AA479C">
      <w:pPr>
        <w:pStyle w:val="Caption"/>
      </w:pPr>
      <w:bookmarkStart w:id="27" w:name="_Ref147503738"/>
      <w:r w:rsidRPr="007A2250">
        <w:t xml:space="preserve">Table </w:t>
      </w:r>
      <w:r w:rsidRPr="007A2250">
        <w:fldChar w:fldCharType="begin"/>
      </w:r>
      <w:r w:rsidRPr="007A2250">
        <w:instrText xml:space="preserve"> SEQ Table \* ARABIC </w:instrText>
      </w:r>
      <w:r w:rsidRPr="007A2250">
        <w:fldChar w:fldCharType="separate"/>
      </w:r>
      <w:r w:rsidR="00BC2440">
        <w:rPr>
          <w:noProof/>
        </w:rPr>
        <w:t>3</w:t>
      </w:r>
      <w:r w:rsidRPr="007A2250">
        <w:fldChar w:fldCharType="end"/>
      </w:r>
      <w:bookmarkEnd w:id="27"/>
      <w:r w:rsidRPr="007A2250">
        <w:t>: Renewal of current exemption 6(</w:t>
      </w:r>
      <w:r>
        <w:t>b</w:t>
      </w:r>
      <w:r w:rsidRPr="007A2250">
        <w:t>)</w:t>
      </w:r>
      <w:r>
        <w:t>(I) and 6(b)(II)</w:t>
      </w:r>
      <w:r w:rsidRPr="007A2250">
        <w:t xml:space="preserve"> </w:t>
      </w:r>
      <w:r>
        <w:t xml:space="preserve">for cat. </w:t>
      </w:r>
      <w:r w:rsidR="00C06BC3">
        <w:t xml:space="preserve">9 and </w:t>
      </w:r>
      <w:r>
        <w:t>11 as</w:t>
      </w:r>
      <w:r w:rsidRPr="007A2250">
        <w:t xml:space="preserve"> </w:t>
      </w:r>
      <w:r>
        <w:t xml:space="preserve">exemptions </w:t>
      </w:r>
      <w:r w:rsidRPr="007A2250">
        <w:t>6(</w:t>
      </w:r>
      <w:r>
        <w:t>b</w:t>
      </w:r>
      <w:r w:rsidRPr="007A2250">
        <w:t>)(I</w:t>
      </w:r>
      <w:r>
        <w:t>II</w:t>
      </w:r>
      <w:r w:rsidRPr="007A2250">
        <w:t>)</w:t>
      </w:r>
      <w:r>
        <w:t xml:space="preserve"> and 6(b)(IV)</w:t>
      </w:r>
      <w:r w:rsidRPr="007A2250">
        <w:t xml:space="preserve"> </w:t>
      </w:r>
      <w:r w:rsidR="00430B3E">
        <w:t>based on</w:t>
      </w:r>
      <w:r>
        <w:t xml:space="preserve"> the recommendation of </w:t>
      </w:r>
      <w:sdt>
        <w:sdtPr>
          <w:alias w:val="To edit, see citavi.com/edit"/>
          <w:tag w:val="CitaviPlaceholder#30db837f-3f66-4b77-9829-60ac1386f25c"/>
          <w:id w:val="-1642648696"/>
          <w:placeholder>
            <w:docPart w:val="EC4A64DD28F6497CAAC0F875542E1369"/>
          </w:placeholder>
        </w:sdtPr>
        <w:sdtEndPr/>
        <w:sdtContent>
          <w:r w:rsidRPr="007A2250">
            <w:fldChar w:fldCharType="begin"/>
          </w:r>
          <w:r w:rsidRPr="007A2250">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FkYzFhNzJkLTk3ZTAtNDg5Ni05YjYxLWZhNzE1ZDUzNzkyMCIsIlJhbmdlTGVuZ3RoIjoxOSwiUmVmZXJlbmNlSWQiOiIyMGNmZDg3Ni02MzUxLTQ0ODktODU5Zi1lMmVkODZiMjdiZm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}</w:instrText>
          </w:r>
          <w:r w:rsidRPr="007A2250">
            <w:fldChar w:fldCharType="separate"/>
          </w:r>
          <w:r w:rsidRPr="007A2250">
            <w:t>Baron et al. (2022)</w:t>
          </w:r>
          <w:r w:rsidRPr="007A2250">
            <w:fldChar w:fldCharType="end"/>
          </w:r>
        </w:sdtContent>
      </w:sdt>
    </w:p>
    <w:tbl>
      <w:tblPr>
        <w:tblStyle w:val="TableGrid"/>
        <w:tblW w:w="9634" w:type="dxa"/>
        <w:tblBorders>
          <w:insideH w:val="single" w:sz="4" w:space="0" w:color="auto"/>
          <w:insideV w:val="single" w:sz="4" w:space="0" w:color="auto"/>
        </w:tblBorders>
        <w:tblLayout w:type="fixed"/>
        <w:tblLook w:val="04A0" w:firstRow="1" w:lastRow="0" w:firstColumn="1" w:lastColumn="0" w:noHBand="0" w:noVBand="1"/>
      </w:tblPr>
      <w:tblGrid>
        <w:gridCol w:w="988"/>
        <w:gridCol w:w="2551"/>
        <w:gridCol w:w="6095"/>
      </w:tblGrid>
      <w:tr w:rsidR="00AA479C" w:rsidRPr="00FB51FE" w14:paraId="1D536079" w14:textId="77777777" w:rsidTr="00D12C36">
        <w:trPr>
          <w:cnfStyle w:val="100000000000" w:firstRow="1" w:lastRow="0" w:firstColumn="0" w:lastColumn="0" w:oddVBand="0" w:evenVBand="0" w:oddHBand="0" w:evenHBand="0" w:firstRowFirstColumn="0" w:firstRowLastColumn="0" w:lastRowFirstColumn="0" w:lastRowLastColumn="0"/>
        </w:trPr>
        <w:tc>
          <w:tcPr>
            <w:tcW w:w="988" w:type="dxa"/>
            <w:tcBorders>
              <w:top w:val="single" w:sz="4" w:space="0" w:color="auto"/>
              <w:left w:val="single" w:sz="4" w:space="0" w:color="FFFFFF"/>
              <w:bottom w:val="single" w:sz="4" w:space="0" w:color="auto"/>
              <w:right w:val="nil"/>
            </w:tcBorders>
          </w:tcPr>
          <w:p w14:paraId="01F77EFF" w14:textId="77777777" w:rsidR="00AA479C" w:rsidRPr="00FB51FE" w:rsidRDefault="00AA479C" w:rsidP="00DE4A42">
            <w:pPr>
              <w:pStyle w:val="0StandardApplicant"/>
              <w:rPr>
                <w:i w:val="0"/>
                <w:noProof w:val="0"/>
                <w:sz w:val="20"/>
                <w:szCs w:val="20"/>
              </w:rPr>
            </w:pPr>
            <w:r w:rsidRPr="00FB51FE">
              <w:rPr>
                <w:i w:val="0"/>
                <w:noProof w:val="0"/>
                <w:sz w:val="20"/>
                <w:szCs w:val="20"/>
              </w:rPr>
              <w:t>No.</w:t>
            </w:r>
          </w:p>
        </w:tc>
        <w:tc>
          <w:tcPr>
            <w:tcW w:w="2551" w:type="dxa"/>
            <w:tcBorders>
              <w:top w:val="single" w:sz="4" w:space="0" w:color="auto"/>
              <w:left w:val="nil"/>
              <w:bottom w:val="single" w:sz="4" w:space="0" w:color="auto"/>
              <w:right w:val="nil"/>
            </w:tcBorders>
            <w:hideMark/>
          </w:tcPr>
          <w:p w14:paraId="0ECFA8B3" w14:textId="77777777" w:rsidR="00AA479C" w:rsidRPr="00FB51FE" w:rsidRDefault="00AA479C" w:rsidP="00DE4A42">
            <w:pPr>
              <w:pStyle w:val="0StandardApplicant"/>
              <w:rPr>
                <w:i w:val="0"/>
                <w:noProof w:val="0"/>
                <w:sz w:val="20"/>
                <w:szCs w:val="20"/>
              </w:rPr>
            </w:pPr>
            <w:r w:rsidRPr="00FB51FE">
              <w:rPr>
                <w:i w:val="0"/>
                <w:noProof w:val="0"/>
                <w:sz w:val="20"/>
                <w:szCs w:val="20"/>
              </w:rPr>
              <w:t>Recommended Exemption</w:t>
            </w:r>
          </w:p>
        </w:tc>
        <w:tc>
          <w:tcPr>
            <w:tcW w:w="6095" w:type="dxa"/>
            <w:tcBorders>
              <w:top w:val="single" w:sz="4" w:space="0" w:color="auto"/>
              <w:left w:val="nil"/>
              <w:bottom w:val="single" w:sz="4" w:space="0" w:color="auto"/>
              <w:right w:val="single" w:sz="4" w:space="0" w:color="FFFFFF"/>
            </w:tcBorders>
            <w:hideMark/>
          </w:tcPr>
          <w:p w14:paraId="4F878703" w14:textId="1D2B14CE" w:rsidR="00AA479C" w:rsidRPr="00FB51FE" w:rsidRDefault="00AA479C" w:rsidP="00DE4A42">
            <w:pPr>
              <w:pStyle w:val="0StandardApplicant"/>
              <w:rPr>
                <w:i w:val="0"/>
                <w:noProof w:val="0"/>
                <w:sz w:val="20"/>
                <w:szCs w:val="20"/>
              </w:rPr>
            </w:pPr>
            <w:r w:rsidRPr="00FB51FE">
              <w:rPr>
                <w:i w:val="0"/>
                <w:noProof w:val="0"/>
                <w:sz w:val="20"/>
                <w:szCs w:val="20"/>
              </w:rPr>
              <w:t xml:space="preserve">Recommended </w:t>
            </w:r>
            <w:r w:rsidR="00C06BC3">
              <w:rPr>
                <w:i w:val="0"/>
                <w:noProof w:val="0"/>
                <w:sz w:val="20"/>
                <w:szCs w:val="20"/>
              </w:rPr>
              <w:t>s</w:t>
            </w:r>
            <w:r w:rsidRPr="00FB51FE">
              <w:rPr>
                <w:i w:val="0"/>
                <w:noProof w:val="0"/>
                <w:sz w:val="20"/>
                <w:szCs w:val="20"/>
              </w:rPr>
              <w:t>cope and dates of applicability</w:t>
            </w:r>
          </w:p>
        </w:tc>
      </w:tr>
      <w:tr w:rsidR="00AA479C" w:rsidRPr="00FB51FE" w14:paraId="6EC2360E" w14:textId="77777777" w:rsidTr="00D12C36">
        <w:tc>
          <w:tcPr>
            <w:tcW w:w="988" w:type="dxa"/>
            <w:tcBorders>
              <w:top w:val="single" w:sz="4" w:space="0" w:color="auto"/>
              <w:left w:val="single" w:sz="4" w:space="0" w:color="FFFFFF"/>
              <w:bottom w:val="single" w:sz="4" w:space="0" w:color="auto"/>
              <w:right w:val="single" w:sz="4" w:space="0" w:color="auto"/>
            </w:tcBorders>
            <w:shd w:val="clear" w:color="auto" w:fill="auto"/>
          </w:tcPr>
          <w:p w14:paraId="22A8C864" w14:textId="77777777" w:rsidR="00AA479C" w:rsidRPr="00FB51FE" w:rsidRDefault="00AA479C" w:rsidP="00DE4A42">
            <w:pPr>
              <w:pStyle w:val="0ExemptionWording"/>
              <w:rPr>
                <w:lang w:val="en-GB"/>
              </w:rPr>
            </w:pPr>
            <w:r w:rsidRPr="00FB51FE">
              <w:rPr>
                <w:lang w:val="en-GB"/>
              </w:rPr>
              <w:t>III-6(b)</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01C7447" w14:textId="77777777" w:rsidR="00AA479C" w:rsidRPr="00FB51FE" w:rsidRDefault="00AA479C" w:rsidP="00DE4A42">
            <w:pPr>
              <w:pStyle w:val="0ExemptionWording"/>
              <w:rPr>
                <w:lang w:val="en-GB"/>
              </w:rPr>
            </w:pPr>
            <w:r w:rsidRPr="00FB51FE">
              <w:rPr>
                <w:lang w:val="en-GB"/>
              </w:rPr>
              <w:t>Lead as an alloying element in aluminium containing up to 0,4 % lead by weight</w:t>
            </w:r>
          </w:p>
        </w:tc>
        <w:tc>
          <w:tcPr>
            <w:tcW w:w="6095" w:type="dxa"/>
            <w:tcBorders>
              <w:top w:val="single" w:sz="4" w:space="0" w:color="auto"/>
              <w:left w:val="single" w:sz="4" w:space="0" w:color="auto"/>
              <w:bottom w:val="single" w:sz="4" w:space="0" w:color="auto"/>
              <w:right w:val="single" w:sz="4" w:space="0" w:color="FFFFFF"/>
            </w:tcBorders>
            <w:shd w:val="clear" w:color="auto" w:fill="auto"/>
          </w:tcPr>
          <w:p w14:paraId="74096B8E" w14:textId="77777777" w:rsidR="0010520A" w:rsidRDefault="00AA479C" w:rsidP="00DE4A42">
            <w:pPr>
              <w:pStyle w:val="0ExemptionWording"/>
              <w:rPr>
                <w:lang w:val="en-GB"/>
              </w:rPr>
            </w:pPr>
            <w:r w:rsidRPr="00FB51FE">
              <w:rPr>
                <w:lang w:val="en-GB"/>
              </w:rPr>
              <w:t>Applies to categories 8, 9 and 11</w:t>
            </w:r>
            <w:r w:rsidR="0010520A">
              <w:rPr>
                <w:lang w:val="en-GB"/>
              </w:rPr>
              <w:t>.</w:t>
            </w:r>
          </w:p>
          <w:p w14:paraId="1EA59A5E" w14:textId="3D0AE169" w:rsidR="00AA479C" w:rsidRPr="00FB51FE" w:rsidRDefault="0010520A" w:rsidP="00DE4A42">
            <w:pPr>
              <w:pStyle w:val="0ExemptionWording"/>
              <w:rPr>
                <w:lang w:val="en-GB"/>
              </w:rPr>
            </w:pPr>
            <w:r>
              <w:rPr>
                <w:lang w:val="en-GB"/>
              </w:rPr>
              <w:t>E</w:t>
            </w:r>
            <w:r w:rsidR="00AA479C" w:rsidRPr="00FB51FE">
              <w:rPr>
                <w:lang w:val="en-GB"/>
              </w:rPr>
              <w:t>xpires on</w:t>
            </w:r>
          </w:p>
          <w:p w14:paraId="521FC211" w14:textId="77777777" w:rsidR="00AA479C" w:rsidRPr="00FB51FE" w:rsidRDefault="00AA479C" w:rsidP="00AA479C">
            <w:pPr>
              <w:pStyle w:val="-ExemptionWording"/>
              <w:ind w:left="419"/>
            </w:pPr>
            <w:r w:rsidRPr="00FB51FE">
              <w:t xml:space="preserve">21 July 2021 for cat. 8 </w:t>
            </w:r>
            <w:proofErr w:type="gramStart"/>
            <w:r w:rsidRPr="00FB51FE">
              <w:t>other</w:t>
            </w:r>
            <w:proofErr w:type="gramEnd"/>
            <w:r w:rsidRPr="00FB51FE">
              <w:t xml:space="preserve"> than in-vitro diagnostic medical devices, and cat. 9 other than industrial monitoring and control instruments</w:t>
            </w:r>
          </w:p>
          <w:p w14:paraId="2764EFAD" w14:textId="77777777" w:rsidR="00AA479C" w:rsidRDefault="00AA479C" w:rsidP="00AA479C">
            <w:pPr>
              <w:pStyle w:val="-ExemptionWording"/>
              <w:ind w:left="419"/>
            </w:pPr>
            <w:r w:rsidRPr="00FB51FE">
              <w:t>21 July 2023 for category 8 in-vitro diagnostic medical devices</w:t>
            </w:r>
          </w:p>
          <w:p w14:paraId="664B9018" w14:textId="77777777" w:rsidR="00AA479C" w:rsidRPr="00FB51FE" w:rsidRDefault="00AA479C" w:rsidP="00AA479C">
            <w:pPr>
              <w:pStyle w:val="-ExemptionWording"/>
              <w:ind w:left="419"/>
            </w:pPr>
            <w:r w:rsidRPr="00FB51FE">
              <w:t>21 July 2024</w:t>
            </w:r>
            <w:r>
              <w:t xml:space="preserve"> </w:t>
            </w:r>
            <w:r w:rsidRPr="00FB51FE">
              <w:t>for category 9 industrial monitoring and control instruments</w:t>
            </w:r>
          </w:p>
          <w:p w14:paraId="7BE3D729" w14:textId="77777777" w:rsidR="00AA479C" w:rsidRPr="00FB51FE" w:rsidRDefault="00AA479C" w:rsidP="00AA479C">
            <w:pPr>
              <w:pStyle w:val="-ExemptionWording"/>
              <w:ind w:left="419"/>
            </w:pPr>
            <w:r>
              <w:t>[</w:t>
            </w:r>
            <w:r w:rsidRPr="00FB51FE">
              <w:t>21 July 2024</w:t>
            </w:r>
            <w:r>
              <w:t xml:space="preserve"> + 18 months, or date of official publication of the COM decision + 18 months if the publication date is later than 21 July 2024]</w:t>
            </w:r>
            <w:r w:rsidRPr="00FB51FE">
              <w:t xml:space="preserve"> for </w:t>
            </w:r>
            <w:r>
              <w:t>category 11</w:t>
            </w:r>
          </w:p>
        </w:tc>
      </w:tr>
      <w:tr w:rsidR="00AA479C" w:rsidRPr="00FB51FE" w14:paraId="22DCBB24" w14:textId="77777777" w:rsidTr="00D12C36">
        <w:tc>
          <w:tcPr>
            <w:tcW w:w="988" w:type="dxa"/>
            <w:tcBorders>
              <w:top w:val="single" w:sz="4" w:space="0" w:color="auto"/>
              <w:left w:val="single" w:sz="4" w:space="0" w:color="FFFFFF"/>
              <w:bottom w:val="single" w:sz="4" w:space="0" w:color="auto"/>
              <w:right w:val="single" w:sz="4" w:space="0" w:color="auto"/>
            </w:tcBorders>
            <w:shd w:val="clear" w:color="auto" w:fill="auto"/>
          </w:tcPr>
          <w:p w14:paraId="2BA0A229" w14:textId="77777777" w:rsidR="00AA479C" w:rsidRPr="00FB51FE" w:rsidRDefault="00AA479C" w:rsidP="00DE4A42">
            <w:pPr>
              <w:pStyle w:val="0ExemptionWording"/>
              <w:rPr>
                <w:lang w:val="en-GB"/>
              </w:rPr>
            </w:pPr>
            <w:r w:rsidRPr="00FB51FE">
              <w:rPr>
                <w:lang w:val="en-GB"/>
              </w:rPr>
              <w:t>III-6(b)(III)</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C79C819" w14:textId="0B1A0782" w:rsidR="00AA479C" w:rsidRPr="00FB51FE" w:rsidRDefault="00AA479C" w:rsidP="00DE4A42">
            <w:pPr>
              <w:pStyle w:val="0ExemptionWording"/>
              <w:rPr>
                <w:lang w:val="en-GB"/>
              </w:rPr>
            </w:pPr>
            <w:r w:rsidRPr="00FB51FE">
              <w:rPr>
                <w:lang w:val="en-GB"/>
              </w:rPr>
              <w:t xml:space="preserve">Lead as an alloying element in aluminium casting alloys containing up to 0,3 % lead by weight provided it stems </w:t>
            </w:r>
            <w:r w:rsidR="00135B9E" w:rsidRPr="00FB51FE">
              <w:rPr>
                <w:lang w:val="en-GB"/>
              </w:rPr>
              <w:t>from</w:t>
            </w:r>
            <w:r w:rsidRPr="00FB51FE">
              <w:rPr>
                <w:lang w:val="en-GB"/>
              </w:rPr>
              <w:t xml:space="preserve"> lead-bearing aluminium scrap recycling</w:t>
            </w:r>
          </w:p>
        </w:tc>
        <w:tc>
          <w:tcPr>
            <w:tcW w:w="6095" w:type="dxa"/>
            <w:tcBorders>
              <w:top w:val="single" w:sz="4" w:space="0" w:color="auto"/>
              <w:left w:val="single" w:sz="4" w:space="0" w:color="auto"/>
              <w:bottom w:val="single" w:sz="4" w:space="0" w:color="auto"/>
              <w:right w:val="single" w:sz="4" w:space="0" w:color="FFFFFF"/>
            </w:tcBorders>
            <w:shd w:val="clear" w:color="auto" w:fill="auto"/>
          </w:tcPr>
          <w:p w14:paraId="76FE52AD" w14:textId="77777777" w:rsidR="00AA479C" w:rsidRPr="00FB51FE" w:rsidRDefault="00AA479C" w:rsidP="00DE4A42">
            <w:pPr>
              <w:pStyle w:val="0ExemptionWording"/>
              <w:rPr>
                <w:lang w:val="en-GB"/>
              </w:rPr>
            </w:pPr>
            <w:r w:rsidRPr="00FB51FE">
              <w:rPr>
                <w:lang w:val="en-GB"/>
              </w:rPr>
              <w:t xml:space="preserve">Applies to </w:t>
            </w:r>
          </w:p>
          <w:p w14:paraId="15B6B0C2" w14:textId="0EA40154" w:rsidR="00AA479C" w:rsidRPr="00FB51FE" w:rsidRDefault="00AA479C" w:rsidP="00AA479C">
            <w:pPr>
              <w:pStyle w:val="-ExemptionWording"/>
              <w:ind w:left="419"/>
            </w:pPr>
            <w:r w:rsidRPr="00FB51FE">
              <w:t>categories 1-7 and 10</w:t>
            </w:r>
          </w:p>
          <w:p w14:paraId="09972EF9" w14:textId="2E7934EB" w:rsidR="0010520A" w:rsidRDefault="0010520A" w:rsidP="00F857D1">
            <w:pPr>
              <w:pStyle w:val="-ExemptionWording"/>
              <w:ind w:left="419"/>
            </w:pPr>
            <w:r>
              <w:t>category 9 monitoring and control instruments other than industrial monitoring and control instruments from [date of expiry of III-6(b) + 1 day] on</w:t>
            </w:r>
          </w:p>
          <w:p w14:paraId="725A11EC" w14:textId="44D3BA19" w:rsidR="00F857D1" w:rsidRDefault="00F857D1" w:rsidP="00F857D1">
            <w:pPr>
              <w:pStyle w:val="-ExemptionWording"/>
              <w:ind w:left="419"/>
            </w:pPr>
            <w:r>
              <w:t xml:space="preserve">category 9 industrial monitoring and control instruments </w:t>
            </w:r>
            <w:r w:rsidRPr="00FB51FE">
              <w:t xml:space="preserve">from </w:t>
            </w:r>
            <w:r>
              <w:t>[date of expiry of III-6(b) + 1 day] on</w:t>
            </w:r>
          </w:p>
          <w:p w14:paraId="1CA7CA56" w14:textId="49C51688" w:rsidR="00AA479C" w:rsidRDefault="00AA479C" w:rsidP="00AA479C">
            <w:pPr>
              <w:pStyle w:val="-ExemptionWording"/>
              <w:ind w:left="419"/>
            </w:pPr>
            <w:r w:rsidRPr="00FB51FE">
              <w:lastRenderedPageBreak/>
              <w:t xml:space="preserve">category 11 from </w:t>
            </w:r>
            <w:r>
              <w:t>[date of expiry of 6(b) + 1 day] on</w:t>
            </w:r>
          </w:p>
          <w:p w14:paraId="31E232A1" w14:textId="77777777" w:rsidR="00F857D1" w:rsidRPr="007A2250" w:rsidRDefault="00F857D1" w:rsidP="00F857D1">
            <w:pPr>
              <w:pStyle w:val="0ExemptionWording"/>
              <w:rPr>
                <w:lang w:val="en-GB"/>
              </w:rPr>
            </w:pPr>
            <w:r>
              <w:rPr>
                <w:lang w:val="en-GB"/>
              </w:rPr>
              <w:t>E</w:t>
            </w:r>
            <w:r w:rsidRPr="007A2250">
              <w:rPr>
                <w:lang w:val="en-GB"/>
              </w:rPr>
              <w:t>xpires on</w:t>
            </w:r>
          </w:p>
          <w:p w14:paraId="56B40FB6" w14:textId="24E2080B" w:rsidR="00AA479C" w:rsidRDefault="00AA479C" w:rsidP="00AA479C">
            <w:pPr>
              <w:pStyle w:val="-ExemptionWording"/>
              <w:ind w:left="419"/>
            </w:pPr>
            <w:r w:rsidRPr="00FB51FE">
              <w:t>21 July 2026 for categories 1-7 and 10</w:t>
            </w:r>
            <w:r w:rsidR="0010520A">
              <w:t>, and for category 9 monitoring and control instruments other than industrial monitoring and control instruments.</w:t>
            </w:r>
          </w:p>
          <w:p w14:paraId="1ED7F651" w14:textId="2854ACCC" w:rsidR="00F857D1" w:rsidRPr="00FB51FE" w:rsidRDefault="00F857D1" w:rsidP="00AA479C">
            <w:pPr>
              <w:pStyle w:val="-ExemptionWording"/>
              <w:ind w:left="419"/>
            </w:pPr>
            <w:r w:rsidRPr="007A2250">
              <w:t xml:space="preserve">21 July </w:t>
            </w:r>
            <w:r>
              <w:t>[</w:t>
            </w:r>
            <w:r w:rsidRPr="007A2250">
              <w:t>202</w:t>
            </w:r>
            <w:r>
              <w:t>6</w:t>
            </w:r>
            <w:r w:rsidRPr="008B300C">
              <w:rPr>
                <w:b/>
              </w:rPr>
              <w:t xml:space="preserve"> + </w:t>
            </w:r>
            <w:r>
              <w:rPr>
                <w:b/>
              </w:rPr>
              <w:t>A</w:t>
            </w:r>
            <w:r w:rsidRPr="00D0408D">
              <w:t>]</w:t>
            </w:r>
            <w:r w:rsidRPr="007A2250">
              <w:t xml:space="preserve"> for cat. 9 industrial monitoring and control instruments</w:t>
            </w:r>
          </w:p>
          <w:p w14:paraId="54CBA098" w14:textId="0C27FD62" w:rsidR="00AA479C" w:rsidRPr="00FB51FE" w:rsidRDefault="00AA479C" w:rsidP="00AA479C">
            <w:pPr>
              <w:pStyle w:val="-ExemptionWording"/>
              <w:ind w:left="419"/>
            </w:pPr>
            <w:r w:rsidRPr="00FB51FE">
              <w:t xml:space="preserve">21 July </w:t>
            </w:r>
            <w:r>
              <w:t>[</w:t>
            </w:r>
            <w:r w:rsidRPr="00FB51FE">
              <w:t>2026</w:t>
            </w:r>
            <w:r w:rsidRPr="00FB51FE">
              <w:rPr>
                <w:b/>
              </w:rPr>
              <w:t xml:space="preserve"> + </w:t>
            </w:r>
            <w:r>
              <w:rPr>
                <w:b/>
              </w:rPr>
              <w:t>C</w:t>
            </w:r>
            <w:r>
              <w:t>]</w:t>
            </w:r>
            <w:r w:rsidRPr="00FB51FE">
              <w:t xml:space="preserve"> for cat. 11</w:t>
            </w:r>
          </w:p>
        </w:tc>
      </w:tr>
      <w:tr w:rsidR="00AA479C" w:rsidRPr="00FB51FE" w14:paraId="5A47143D" w14:textId="77777777" w:rsidTr="00D12C36">
        <w:tc>
          <w:tcPr>
            <w:tcW w:w="988" w:type="dxa"/>
            <w:tcBorders>
              <w:top w:val="single" w:sz="4" w:space="0" w:color="auto"/>
              <w:left w:val="single" w:sz="4" w:space="0" w:color="FFFFFF"/>
              <w:bottom w:val="single" w:sz="4" w:space="0" w:color="auto"/>
              <w:right w:val="single" w:sz="4" w:space="0" w:color="auto"/>
            </w:tcBorders>
            <w:shd w:val="clear" w:color="auto" w:fill="auto"/>
          </w:tcPr>
          <w:p w14:paraId="09041857" w14:textId="1F903371" w:rsidR="008F4F2E" w:rsidRPr="00FB51FE" w:rsidRDefault="00AA479C" w:rsidP="00DE4A42">
            <w:pPr>
              <w:pStyle w:val="0ExemptionWording"/>
              <w:rPr>
                <w:lang w:val="en-GB"/>
              </w:rPr>
            </w:pPr>
            <w:r w:rsidRPr="00FB51FE">
              <w:rPr>
                <w:lang w:val="en-GB"/>
              </w:rPr>
              <w:lastRenderedPageBreak/>
              <w:t>III-6(b)(IV)</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D268749" w14:textId="77777777" w:rsidR="00AA479C" w:rsidRPr="00FB51FE" w:rsidRDefault="00AA479C" w:rsidP="00DE4A42">
            <w:pPr>
              <w:pStyle w:val="0ExemptionWording"/>
              <w:rPr>
                <w:lang w:val="en-GB"/>
              </w:rPr>
            </w:pPr>
            <w:r w:rsidRPr="00FB51FE">
              <w:rPr>
                <w:lang w:val="en-GB"/>
              </w:rPr>
              <w:t>Lead as an alloying element in aluminium for machining purposes with a lead content up to 0,4 % by weight</w:t>
            </w:r>
          </w:p>
        </w:tc>
        <w:tc>
          <w:tcPr>
            <w:tcW w:w="6095" w:type="dxa"/>
            <w:tcBorders>
              <w:top w:val="single" w:sz="4" w:space="0" w:color="auto"/>
              <w:left w:val="single" w:sz="4" w:space="0" w:color="auto"/>
              <w:bottom w:val="single" w:sz="4" w:space="0" w:color="auto"/>
              <w:right w:val="single" w:sz="4" w:space="0" w:color="FFFFFF"/>
            </w:tcBorders>
            <w:shd w:val="clear" w:color="auto" w:fill="auto"/>
          </w:tcPr>
          <w:p w14:paraId="4A20F8E0" w14:textId="77777777" w:rsidR="00AA479C" w:rsidRPr="00FB51FE" w:rsidRDefault="00AA479C" w:rsidP="00DE4A42">
            <w:pPr>
              <w:pStyle w:val="0ExemptionWording"/>
              <w:rPr>
                <w:lang w:val="en-GB"/>
              </w:rPr>
            </w:pPr>
            <w:r w:rsidRPr="00FB51FE">
              <w:rPr>
                <w:lang w:val="en-GB"/>
              </w:rPr>
              <w:t xml:space="preserve">Applies to </w:t>
            </w:r>
          </w:p>
          <w:p w14:paraId="6DF87EDE" w14:textId="34D1CA3D" w:rsidR="00AA479C" w:rsidRPr="00FB51FE" w:rsidRDefault="00AA479C" w:rsidP="00AA479C">
            <w:pPr>
              <w:pStyle w:val="-ExemptionWording"/>
              <w:ind w:left="419"/>
            </w:pPr>
            <w:r w:rsidRPr="00FB51FE">
              <w:t xml:space="preserve">gas valves in category 1 from </w:t>
            </w:r>
            <w:r>
              <w:t>31 December 2024</w:t>
            </w:r>
            <w:r w:rsidR="004F262F">
              <w:t>.</w:t>
            </w:r>
          </w:p>
          <w:p w14:paraId="0155C810" w14:textId="77777777" w:rsidR="0010520A" w:rsidRDefault="0010520A" w:rsidP="0010520A">
            <w:pPr>
              <w:pStyle w:val="-ExemptionWording"/>
              <w:ind w:left="419"/>
            </w:pPr>
            <w:r>
              <w:t>category 9 monitoring and control instruments other than industrial monitoring and control instruments from [date of expiry of III-6(b) + 1 day] on</w:t>
            </w:r>
          </w:p>
          <w:p w14:paraId="00167B63" w14:textId="6F316823" w:rsidR="004F262F" w:rsidRDefault="00AA479C" w:rsidP="00AA479C">
            <w:pPr>
              <w:pStyle w:val="-ExemptionWording"/>
              <w:ind w:left="419"/>
            </w:pPr>
            <w:r w:rsidRPr="00FB51FE">
              <w:t xml:space="preserve">category </w:t>
            </w:r>
            <w:r w:rsidR="00AC6427">
              <w:t>9 industrial monitoring and control instruments</w:t>
            </w:r>
            <w:r w:rsidR="004F262F">
              <w:t xml:space="preserve"> from [date of expiry of 6(b) for cat. 9 + 1 day] on.</w:t>
            </w:r>
          </w:p>
          <w:p w14:paraId="7127EE27" w14:textId="4F48F341" w:rsidR="00AA479C" w:rsidRPr="00FB51FE" w:rsidRDefault="00AC6427" w:rsidP="00AA479C">
            <w:pPr>
              <w:pStyle w:val="-ExemptionWording"/>
              <w:ind w:left="419"/>
            </w:pPr>
            <w:r>
              <w:t xml:space="preserve"> and cat. </w:t>
            </w:r>
            <w:r w:rsidR="00AA479C">
              <w:t>11</w:t>
            </w:r>
            <w:r w:rsidR="00AA479C" w:rsidRPr="00FB51FE">
              <w:t xml:space="preserve"> from </w:t>
            </w:r>
            <w:r w:rsidR="00AA479C">
              <w:t xml:space="preserve">[date of expiry of 6(b) </w:t>
            </w:r>
            <w:r w:rsidR="004F262F">
              <w:t xml:space="preserve">for cat. 11 </w:t>
            </w:r>
            <w:r w:rsidR="00AA479C">
              <w:t>+ 1 day] on</w:t>
            </w:r>
          </w:p>
          <w:p w14:paraId="23E83067" w14:textId="77777777" w:rsidR="00AA479C" w:rsidRPr="00FB51FE" w:rsidRDefault="00AA479C" w:rsidP="00DE4A42">
            <w:pPr>
              <w:pStyle w:val="0ExemptionWording"/>
              <w:rPr>
                <w:lang w:val="en-GB"/>
              </w:rPr>
            </w:pPr>
            <w:r w:rsidRPr="00FB51FE">
              <w:rPr>
                <w:lang w:val="en-GB"/>
              </w:rPr>
              <w:t xml:space="preserve">Expires on </w:t>
            </w:r>
          </w:p>
          <w:p w14:paraId="1D9597FE" w14:textId="40F4F578" w:rsidR="00AA479C" w:rsidRDefault="00AA479C" w:rsidP="00AA479C">
            <w:pPr>
              <w:pStyle w:val="-ExemptionWording"/>
              <w:ind w:left="419"/>
            </w:pPr>
            <w:r w:rsidRPr="00FB51FE">
              <w:t>31 December 2024 for category 1</w:t>
            </w:r>
          </w:p>
          <w:p w14:paraId="525526B2" w14:textId="77777777" w:rsidR="0010520A" w:rsidRDefault="0010520A" w:rsidP="00AA479C">
            <w:pPr>
              <w:pStyle w:val="-ExemptionWording"/>
              <w:ind w:left="419"/>
            </w:pPr>
          </w:p>
          <w:p w14:paraId="1079E499" w14:textId="38E95A17" w:rsidR="00F857D1" w:rsidRPr="00FB51FE" w:rsidRDefault="00F857D1" w:rsidP="00AA479C">
            <w:pPr>
              <w:pStyle w:val="-ExemptionWording"/>
              <w:ind w:left="419"/>
            </w:pPr>
            <w:r>
              <w:t>21 July [2024</w:t>
            </w:r>
            <w:r w:rsidRPr="00E714AE">
              <w:rPr>
                <w:b/>
              </w:rPr>
              <w:t xml:space="preserve"> </w:t>
            </w:r>
            <w:r w:rsidRPr="007A2250">
              <w:rPr>
                <w:b/>
              </w:rPr>
              <w:t xml:space="preserve">+ </w:t>
            </w:r>
            <w:r>
              <w:rPr>
                <w:b/>
              </w:rPr>
              <w:t>B</w:t>
            </w:r>
            <w:r w:rsidRPr="00D0408D">
              <w:t>]</w:t>
            </w:r>
            <w:r w:rsidRPr="007A2250">
              <w:t xml:space="preserve"> for cat. 9 industrial monitoring and control instruments</w:t>
            </w:r>
          </w:p>
          <w:p w14:paraId="0EF4A413" w14:textId="23B4E6B5" w:rsidR="00AA479C" w:rsidRPr="00FB51FE" w:rsidRDefault="00AA479C" w:rsidP="00AA479C">
            <w:pPr>
              <w:pStyle w:val="-ExemptionWording"/>
              <w:ind w:left="419"/>
            </w:pPr>
            <w:r>
              <w:t>3</w:t>
            </w:r>
            <w:r w:rsidRPr="00FB51FE">
              <w:t xml:space="preserve">1 July </w:t>
            </w:r>
            <w:r>
              <w:t>[</w:t>
            </w:r>
            <w:r w:rsidRPr="00FB51FE">
              <w:t>2024</w:t>
            </w:r>
            <w:r w:rsidRPr="00FB51FE">
              <w:rPr>
                <w:b/>
              </w:rPr>
              <w:t xml:space="preserve"> + </w:t>
            </w:r>
            <w:r>
              <w:rPr>
                <w:b/>
              </w:rPr>
              <w:t>D</w:t>
            </w:r>
            <w:r>
              <w:t>]</w:t>
            </w:r>
            <w:r w:rsidRPr="00FB51FE">
              <w:t xml:space="preserve"> for cat. </w:t>
            </w:r>
            <w:r>
              <w:t>11</w:t>
            </w:r>
          </w:p>
        </w:tc>
      </w:tr>
    </w:tbl>
    <w:p w14:paraId="45B06CD9" w14:textId="7A123344" w:rsidR="0039573D" w:rsidRDefault="00F857D1" w:rsidP="00AA479C">
      <w:pPr>
        <w:pStyle w:val="ListParagraph"/>
        <w:suppressAutoHyphens/>
        <w:spacing w:before="360"/>
        <w:rPr>
          <w:rFonts w:ascii="Arial" w:hAnsi="Arial" w:cs="Arial"/>
          <w:sz w:val="22"/>
        </w:rPr>
      </w:pPr>
      <w:bookmarkStart w:id="28" w:name="_Hlk144116828"/>
      <w:r>
        <w:rPr>
          <w:rFonts w:ascii="Arial" w:hAnsi="Arial" w:cs="Arial"/>
          <w:sz w:val="22"/>
        </w:rPr>
        <w:t xml:space="preserve">A </w:t>
      </w:r>
      <w:r w:rsidR="00407196">
        <w:rPr>
          <w:rFonts w:ascii="Arial" w:hAnsi="Arial" w:cs="Arial"/>
          <w:sz w:val="22"/>
        </w:rPr>
        <w:t xml:space="preserve">and D </w:t>
      </w:r>
      <w:r>
        <w:rPr>
          <w:rFonts w:ascii="Arial" w:hAnsi="Arial" w:cs="Arial"/>
          <w:sz w:val="22"/>
        </w:rPr>
        <w:t>can be 5 years maximum.</w:t>
      </w:r>
    </w:p>
    <w:p w14:paraId="71A6A7C2" w14:textId="4CFBD087" w:rsidR="00407196" w:rsidRDefault="00407196" w:rsidP="00AA479C">
      <w:pPr>
        <w:pStyle w:val="ListParagraph"/>
        <w:suppressAutoHyphens/>
        <w:spacing w:before="360"/>
        <w:rPr>
          <w:rFonts w:ascii="Arial" w:hAnsi="Arial" w:cs="Arial"/>
          <w:sz w:val="22"/>
        </w:rPr>
      </w:pPr>
      <w:r>
        <w:rPr>
          <w:rFonts w:ascii="Arial" w:hAnsi="Arial" w:cs="Arial"/>
          <w:sz w:val="22"/>
        </w:rPr>
        <w:t>B can be 7 years maximum.</w:t>
      </w:r>
    </w:p>
    <w:p w14:paraId="73E04FDC" w14:textId="553F5D1D" w:rsidR="00AA479C" w:rsidRDefault="00AA479C" w:rsidP="00AA479C">
      <w:pPr>
        <w:pStyle w:val="ListParagraph"/>
        <w:suppressAutoHyphens/>
        <w:spacing w:before="360"/>
        <w:rPr>
          <w:rFonts w:ascii="Arial" w:hAnsi="Arial" w:cs="Arial"/>
          <w:sz w:val="22"/>
        </w:rPr>
      </w:pPr>
      <w:r>
        <w:rPr>
          <w:rFonts w:ascii="Arial" w:hAnsi="Arial" w:cs="Arial"/>
          <w:sz w:val="22"/>
        </w:rPr>
        <w:t>C can be 3 years maximum</w:t>
      </w:r>
    </w:p>
    <w:p w14:paraId="7AE3FF6B" w14:textId="6C1C0403" w:rsidR="00407196" w:rsidRDefault="008F4F2E" w:rsidP="004F262F">
      <w:pPr>
        <w:pStyle w:val="0StandardApplicant"/>
      </w:pPr>
      <w:r w:rsidRPr="008F4F2E">
        <w:t xml:space="preserve">Note: </w:t>
      </w:r>
      <w:r w:rsidR="00B02D1E">
        <w:t>Exemption 6(b)(IV) could be renewed as 6(b)(II) as well. The wording of exemption 6(b)(IV) in</w:t>
      </w:r>
      <w:r w:rsidR="00AC6427">
        <w:t xml:space="preserve"> the above</w:t>
      </w:r>
      <w:r w:rsidR="00B02D1E">
        <w:t xml:space="preserve"> </w:t>
      </w:r>
      <w:r w:rsidR="00B02D1E">
        <w:fldChar w:fldCharType="begin"/>
      </w:r>
      <w:r w:rsidR="00B02D1E">
        <w:instrText xml:space="preserve"> REF _Ref147503738 \h </w:instrText>
      </w:r>
      <w:r w:rsidR="004F262F">
        <w:instrText xml:space="preserve"> \* MERGEFORMAT </w:instrText>
      </w:r>
      <w:r w:rsidR="00B02D1E">
        <w:fldChar w:fldCharType="separate"/>
      </w:r>
      <w:r w:rsidR="00BC2440" w:rsidRPr="007A2250">
        <w:t xml:space="preserve">Table </w:t>
      </w:r>
      <w:r w:rsidR="00BC2440">
        <w:t>3</w:t>
      </w:r>
      <w:r w:rsidR="00B02D1E">
        <w:fldChar w:fldCharType="end"/>
      </w:r>
      <w:r w:rsidR="00B02D1E">
        <w:t xml:space="preserve"> is identical to the wording of the current </w:t>
      </w:r>
      <w:r w:rsidR="00AC6427">
        <w:t xml:space="preserve">exemption 6(b)(II) after the </w:t>
      </w:r>
      <w:r>
        <w:t>shift of the “gas valves</w:t>
      </w:r>
      <w:r w:rsidR="00AC6427">
        <w:t xml:space="preserve"> applied in category 1</w:t>
      </w:r>
      <w:r>
        <w:t>”</w:t>
      </w:r>
      <w:r w:rsidRPr="008F4F2E">
        <w:t xml:space="preserve"> </w:t>
      </w:r>
      <w:r>
        <w:t xml:space="preserve">from the </w:t>
      </w:r>
      <w:r w:rsidR="00AC6427">
        <w:t xml:space="preserve">exemption wording </w:t>
      </w:r>
      <w:r>
        <w:t xml:space="preserve">by </w:t>
      </w:r>
      <w:sdt>
        <w:sdtPr>
          <w:alias w:val="To edit, see citavi.com/edit"/>
          <w:tag w:val="CitaviPlaceholder#30db837f-3f66-4b77-9829-60ac1386f25c"/>
          <w:id w:val="-640041018"/>
          <w:placeholder>
            <w:docPart w:val="B31BDF93A1EC4BBF9BB5DA331AB59F38"/>
          </w:placeholder>
        </w:sdtPr>
        <w:sdtEndPr/>
        <w:sdtContent>
          <w:r w:rsidRPr="007A2250">
            <w:fldChar w:fldCharType="begin"/>
          </w:r>
          <w:r w:rsidRPr="007A2250">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FkYzFhNzJkLTk3ZTAtNDg5Ni05YjYxLWZhNzE1ZDUzNzkyMCIsIlJhbmdlTGVuZ3RoIjoxOSwiUmVmZXJlbmNlSWQiOiIyMGNmZDg3Ni02MzUxLTQ0ODktODU5Zi1lMmVkODZiMjdiZm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}</w:instrText>
          </w:r>
          <w:r w:rsidRPr="007A2250">
            <w:fldChar w:fldCharType="separate"/>
          </w:r>
          <w:r w:rsidRPr="007A2250">
            <w:t>Baron et al. (2022)</w:t>
          </w:r>
          <w:r w:rsidRPr="007A2250">
            <w:fldChar w:fldCharType="end"/>
          </w:r>
        </w:sdtContent>
      </w:sdt>
      <w:r>
        <w:t xml:space="preserve"> in </w:t>
      </w:r>
      <w:r>
        <w:fldChar w:fldCharType="begin"/>
      </w:r>
      <w:r>
        <w:instrText xml:space="preserve"> REF _Ref147500720 \h </w:instrText>
      </w:r>
      <w:r w:rsidR="004F262F">
        <w:instrText xml:space="preserve"> \* MERGEFORMAT </w:instrText>
      </w:r>
      <w:r>
        <w:fldChar w:fldCharType="separate"/>
      </w:r>
      <w:r w:rsidR="00BC2440" w:rsidRPr="00BC2440">
        <w:rPr>
          <w:b/>
        </w:rPr>
        <w:t>Table 2</w:t>
      </w:r>
      <w:r>
        <w:fldChar w:fldCharType="end"/>
      </w:r>
      <w:r>
        <w:t xml:space="preserve"> to the </w:t>
      </w:r>
      <w:r w:rsidR="00AC6427">
        <w:t xml:space="preserve">exemption </w:t>
      </w:r>
      <w:r w:rsidR="00C06BC3">
        <w:t>scope.</w:t>
      </w:r>
      <w:r w:rsidR="00AC6427">
        <w:t xml:space="preserve"> The consultants will follow up on this in the further review of the exemption requests. </w:t>
      </w:r>
    </w:p>
    <w:p w14:paraId="3E0BB603" w14:textId="77777777" w:rsidR="008F4F2E" w:rsidRPr="008F4F2E" w:rsidRDefault="008F4F2E" w:rsidP="008F4F2E">
      <w:pPr>
        <w:suppressAutoHyphens/>
        <w:spacing w:before="360"/>
        <w:rPr>
          <w:rFonts w:ascii="Arial" w:hAnsi="Arial" w:cs="Arial"/>
          <w:sz w:val="22"/>
        </w:rPr>
      </w:pPr>
    </w:p>
    <w:bookmarkEnd w:id="28"/>
    <w:p w14:paraId="482B85C2" w14:textId="77777777" w:rsidR="00BB7407" w:rsidRDefault="00BB7407" w:rsidP="00BB7407">
      <w:pPr>
        <w:pStyle w:val="0StandardConsultant"/>
        <w:rPr>
          <w:rStyle w:val="Standard1"/>
          <w:b/>
        </w:rPr>
      </w:pPr>
      <w:r>
        <w:rPr>
          <w:rStyle w:val="Standard1"/>
          <w:b/>
        </w:rPr>
        <w:t xml:space="preserve">To contribute to this stakeholder consultation, please answer the below questions until 11 December 2023. </w:t>
      </w:r>
    </w:p>
    <w:p w14:paraId="48B74B8D" w14:textId="77777777" w:rsidR="00BB7407" w:rsidRDefault="00BB7407" w:rsidP="00BB7407">
      <w:pPr>
        <w:pStyle w:val="0StandardConsultant"/>
        <w:rPr>
          <w:rStyle w:val="Standard1"/>
          <w:b/>
        </w:rPr>
      </w:pPr>
      <w:r>
        <w:rPr>
          <w:rStyle w:val="Standard1"/>
          <w:b/>
        </w:rPr>
        <w:t>Please also see the applicants’ request form and clarification questionnaire response and – if submitted – further information on the consultation web page</w:t>
      </w:r>
      <w:r>
        <w:rPr>
          <w:rStyle w:val="FootnoteReference"/>
          <w:rFonts w:cs="Arial"/>
          <w:b/>
          <w:lang w:eastAsia="x-none"/>
        </w:rPr>
        <w:footnoteReference w:id="5"/>
      </w:r>
      <w:r>
        <w:rPr>
          <w:rStyle w:val="Standard1"/>
          <w:b/>
        </w:rPr>
        <w:t>.</w:t>
      </w:r>
    </w:p>
    <w:p w14:paraId="2C90FFF4" w14:textId="77777777" w:rsidR="002B27C0" w:rsidRDefault="002B27C0">
      <w:pPr>
        <w:spacing w:after="0"/>
        <w:jc w:val="left"/>
      </w:pPr>
    </w:p>
    <w:p w14:paraId="595AF678" w14:textId="1D0D916F" w:rsidR="00AA479C" w:rsidRDefault="00AA479C">
      <w:pPr>
        <w:spacing w:after="0"/>
        <w:jc w:val="left"/>
        <w:rPr>
          <w:rFonts w:ascii="Arial" w:hAnsi="Arial"/>
          <w:noProof/>
          <w:sz w:val="22"/>
          <w:szCs w:val="22"/>
        </w:rPr>
      </w:pPr>
      <w:r>
        <w:br w:type="page"/>
      </w:r>
    </w:p>
    <w:p w14:paraId="7C2CF900" w14:textId="0CBC96E5" w:rsidR="00F12D3A" w:rsidRDefault="00F12D3A" w:rsidP="00EA020A">
      <w:pPr>
        <w:pStyle w:val="Heading1"/>
        <w:rPr>
          <w:rStyle w:val="Standard1"/>
          <w:lang w:eastAsia="en-US"/>
        </w:rPr>
      </w:pPr>
      <w:r w:rsidRPr="00EA020A">
        <w:rPr>
          <w:rStyle w:val="Standard1"/>
          <w:lang w:eastAsia="en-US"/>
        </w:rPr>
        <w:lastRenderedPageBreak/>
        <w:t>Questions</w:t>
      </w:r>
    </w:p>
    <w:bookmarkStart w:id="29" w:name="_Ref50047031"/>
    <w:p w14:paraId="3D0CFFA9" w14:textId="77777777" w:rsidR="00EF0440" w:rsidRDefault="00E3222F" w:rsidP="00430B3E">
      <w:pPr>
        <w:pStyle w:val="0StandardConsultant"/>
        <w:rPr>
          <w:rStyle w:val="Standard1"/>
          <w:rFonts w:cs="Times New Roman"/>
          <w:lang w:eastAsia="fr-FR"/>
        </w:rPr>
      </w:pPr>
      <w:sdt>
        <w:sdtPr>
          <w:rPr>
            <w:rFonts w:cs="Arial"/>
            <w:lang w:eastAsia="x-none"/>
          </w:rPr>
          <w:alias w:val="To edit, see citavi.com/edit"/>
          <w:tag w:val="CitaviPlaceholder#30db837f-3f66-4b77-9829-60ac1386f25c"/>
          <w:id w:val="2026441899"/>
          <w:placeholder>
            <w:docPart w:val="7780CB7183DB49B98E42C40E34E9E760"/>
          </w:placeholder>
        </w:sdtPr>
        <w:sdtEndPr>
          <w:rPr>
            <w:rFonts w:cs="Times New Roman"/>
            <w:lang w:eastAsia="en-US"/>
          </w:rPr>
        </w:sdtEndPr>
        <w:sdtContent>
          <w:r w:rsidR="00EF0440" w:rsidRPr="007A2250">
            <w:fldChar w:fldCharType="begin"/>
          </w:r>
          <w:r w:rsidR="00EF0440" w:rsidRPr="007A2250">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FkYzFhNzJkLTk3ZTAtNDg5Ni05YjYxLWZhNzE1ZDUzNzkyMCIsIlJhbmdlTGVuZ3RoIjoxOSwiUmVmZXJlbmNlSWQiOiIyMGNmZDg3Ni02MzUxLTQ0ODktODU5Zi1lMmVkODZiMjdiZm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}</w:instrText>
          </w:r>
          <w:r w:rsidR="00EF0440" w:rsidRPr="007A2250">
            <w:fldChar w:fldCharType="separate"/>
          </w:r>
          <w:r w:rsidR="00EF0440" w:rsidRPr="007A2250">
            <w:t>Baron et al. (2022)</w:t>
          </w:r>
          <w:r w:rsidR="00EF0440" w:rsidRPr="007A2250">
            <w:fldChar w:fldCharType="end"/>
          </w:r>
        </w:sdtContent>
      </w:sdt>
      <w:r w:rsidR="00EF0440">
        <w:t xml:space="preserve"> state that </w:t>
      </w:r>
      <w:r w:rsidR="00EF0440" w:rsidRPr="00E5399B">
        <w:rPr>
          <w:rFonts w:ascii="Verdana" w:hAnsi="Verdana" w:cs="Verdana"/>
          <w:color w:val="000000"/>
          <w:sz w:val="20"/>
          <w:lang w:val="de-DE" w:eastAsia="nl-BE"/>
        </w:rPr>
        <w:t>the</w:t>
      </w:r>
      <w:r w:rsidR="00EF0440" w:rsidRPr="00E5399B">
        <w:rPr>
          <w:rFonts w:ascii="Verdana" w:hAnsi="Verdana" w:cs="Verdana"/>
          <w:color w:val="000000"/>
          <w:sz w:val="20"/>
          <w:lang w:val="de-DE"/>
        </w:rPr>
        <w:t xml:space="preserve"> 0.3 % for lead in exemption 6(b)(III) is adapted </w:t>
      </w:r>
      <w:r w:rsidR="00EF0440" w:rsidRPr="00E5399B">
        <w:rPr>
          <w:rFonts w:ascii="Verdana" w:hAnsi="Verdana" w:cs="Verdana"/>
          <w:color w:val="000000"/>
          <w:sz w:val="20"/>
          <w:lang w:val="de-DE" w:eastAsia="nl-BE"/>
        </w:rPr>
        <w:t xml:space="preserve">to the current </w:t>
      </w:r>
      <w:r w:rsidR="00EF0440" w:rsidRPr="00E5399B">
        <w:rPr>
          <w:rFonts w:ascii="Verdana" w:hAnsi="Verdana" w:cs="Verdana"/>
          <w:color w:val="000000"/>
          <w:sz w:val="20"/>
          <w:lang w:val="de-DE"/>
        </w:rPr>
        <w:t xml:space="preserve">market </w:t>
      </w:r>
      <w:r w:rsidR="00EF0440" w:rsidRPr="00E5399B">
        <w:rPr>
          <w:rFonts w:ascii="Verdana" w:hAnsi="Verdana" w:cs="Verdana"/>
          <w:color w:val="000000"/>
          <w:sz w:val="20"/>
          <w:lang w:val="de-DE" w:eastAsia="nl-BE"/>
        </w:rPr>
        <w:t xml:space="preserve">situation </w:t>
      </w:r>
      <w:r w:rsidR="00EF0440" w:rsidRPr="00E5399B">
        <w:rPr>
          <w:rFonts w:ascii="Verdana" w:hAnsi="Verdana" w:cs="Verdana"/>
          <w:color w:val="000000"/>
          <w:sz w:val="20"/>
          <w:lang w:val="de-DE"/>
        </w:rPr>
        <w:t xml:space="preserve">and closes </w:t>
      </w:r>
      <w:r w:rsidR="00EF0440" w:rsidRPr="00E5399B">
        <w:rPr>
          <w:rFonts w:ascii="Verdana" w:hAnsi="Verdana" w:cs="Verdana"/>
          <w:color w:val="000000"/>
          <w:sz w:val="20"/>
          <w:lang w:val="de-DE" w:eastAsia="nl-BE"/>
        </w:rPr>
        <w:t>the door to alloys with higher lead contents that remain available on the market but do not serve a functional purpose. EN standardisation process</w:t>
      </w:r>
      <w:r w:rsidR="00EF0440">
        <w:rPr>
          <w:rFonts w:ascii="Verdana" w:hAnsi="Verdana" w:cs="Verdana"/>
          <w:color w:val="000000"/>
          <w:sz w:val="20"/>
          <w:lang w:val="de-DE"/>
        </w:rPr>
        <w:t>es</w:t>
      </w:r>
      <w:r w:rsidR="00EF0440" w:rsidRPr="00E5399B">
        <w:rPr>
          <w:rFonts w:ascii="Verdana" w:hAnsi="Verdana" w:cs="Verdana"/>
          <w:color w:val="000000"/>
          <w:sz w:val="20"/>
          <w:lang w:val="de-DE" w:eastAsia="nl-BE"/>
        </w:rPr>
        <w:t xml:space="preserve"> for aluminium alloys and international standards for aluminium alloys already have lead thresholds</w:t>
      </w:r>
      <w:r w:rsidR="00EF0440">
        <w:rPr>
          <w:rFonts w:ascii="Verdana" w:hAnsi="Verdana" w:cs="Verdana"/>
          <w:color w:val="000000"/>
          <w:sz w:val="20"/>
          <w:lang w:val="de-DE"/>
        </w:rPr>
        <w:t xml:space="preserve"> below 0.4 %</w:t>
      </w:r>
      <w:r w:rsidR="00EF0440" w:rsidRPr="00E5399B">
        <w:rPr>
          <w:rFonts w:ascii="Verdana" w:hAnsi="Verdana" w:cs="Verdana"/>
          <w:color w:val="000000"/>
          <w:sz w:val="20"/>
          <w:lang w:val="de-DE" w:eastAsia="nl-BE"/>
        </w:rPr>
        <w:t xml:space="preserve"> Although</w:t>
      </w:r>
      <w:r w:rsidR="00EF0440">
        <w:rPr>
          <w:rFonts w:ascii="Verdana" w:hAnsi="Verdana" w:cs="Verdana"/>
          <w:color w:val="000000"/>
          <w:sz w:val="20"/>
          <w:lang w:val="de-DE"/>
        </w:rPr>
        <w:t xml:space="preserve"> </w:t>
      </w:r>
      <w:r w:rsidR="00EF0440" w:rsidRPr="00E5399B">
        <w:rPr>
          <w:rFonts w:ascii="Verdana" w:hAnsi="Verdana" w:cs="Verdana"/>
          <w:color w:val="000000"/>
          <w:sz w:val="20"/>
          <w:lang w:val="de-DE" w:eastAsia="nl-BE"/>
        </w:rPr>
        <w:t>no exact data for lead content in the international supply chain is known, the consultant believes that the limit value of 0.3% can be complied with internationally, because a lead content of 0.35</w:t>
      </w:r>
      <w:r w:rsidR="00EF0440">
        <w:rPr>
          <w:rFonts w:ascii="Verdana" w:hAnsi="Verdana" w:cs="Verdana"/>
          <w:color w:val="000000"/>
          <w:sz w:val="20"/>
          <w:lang w:val="de-DE"/>
        </w:rPr>
        <w:t xml:space="preserve"> </w:t>
      </w:r>
      <w:r w:rsidR="00EF0440" w:rsidRPr="00E5399B">
        <w:rPr>
          <w:rFonts w:ascii="Verdana" w:hAnsi="Verdana" w:cs="Verdana"/>
          <w:color w:val="000000"/>
          <w:sz w:val="20"/>
          <w:lang w:val="de-DE" w:eastAsia="nl-BE"/>
        </w:rPr>
        <w:t xml:space="preserve">% has already been specified in the international standards since 2007. Thus, the availability of suitable aluminium alloys is assumed to be given. </w:t>
      </w:r>
      <w:r w:rsidR="00EF0440">
        <w:rPr>
          <w:rFonts w:ascii="Verdana" w:hAnsi="Verdana" w:cs="Verdana"/>
          <w:color w:val="000000"/>
          <w:sz w:val="20"/>
          <w:lang w:val="de-DE"/>
        </w:rPr>
        <w:t xml:space="preserve">EU Aluminium supported </w:t>
      </w:r>
      <w:r w:rsidR="00EF0440" w:rsidRPr="00E5399B">
        <w:rPr>
          <w:rFonts w:ascii="Verdana" w:hAnsi="Verdana" w:cs="Verdana"/>
          <w:color w:val="000000"/>
          <w:sz w:val="20"/>
          <w:szCs w:val="20"/>
          <w:lang w:val="de-DE"/>
        </w:rPr>
        <w:t>reduc</w:t>
      </w:r>
      <w:r w:rsidR="00EF0440">
        <w:rPr>
          <w:rFonts w:ascii="Verdana" w:hAnsi="Verdana" w:cs="Verdana"/>
          <w:color w:val="000000"/>
          <w:sz w:val="20"/>
          <w:szCs w:val="20"/>
          <w:lang w:val="de-DE"/>
        </w:rPr>
        <w:t>ing</w:t>
      </w:r>
      <w:r w:rsidR="00EF0440" w:rsidRPr="00E5399B">
        <w:rPr>
          <w:rFonts w:ascii="Verdana" w:hAnsi="Verdana" w:cs="Verdana"/>
          <w:color w:val="000000"/>
          <w:sz w:val="20"/>
          <w:szCs w:val="20"/>
          <w:lang w:val="de-DE"/>
        </w:rPr>
        <w:t xml:space="preserve"> the maximum lead limit to 0.3</w:t>
      </w:r>
      <w:r w:rsidR="00EF0440">
        <w:rPr>
          <w:rFonts w:ascii="Verdana" w:hAnsi="Verdana" w:cs="Verdana"/>
          <w:color w:val="000000"/>
          <w:sz w:val="20"/>
          <w:szCs w:val="20"/>
          <w:lang w:val="de-DE"/>
        </w:rPr>
        <w:t xml:space="preserve"> </w:t>
      </w:r>
      <w:r w:rsidR="00EF0440" w:rsidRPr="00E5399B">
        <w:rPr>
          <w:rFonts w:ascii="Verdana" w:hAnsi="Verdana" w:cs="Verdana"/>
          <w:color w:val="000000"/>
          <w:sz w:val="20"/>
          <w:szCs w:val="20"/>
          <w:lang w:val="de-DE"/>
        </w:rPr>
        <w:t>%</w:t>
      </w:r>
    </w:p>
    <w:p w14:paraId="6D212652" w14:textId="77777777" w:rsidR="00E5399B" w:rsidRPr="00EF0440" w:rsidRDefault="00F12D3A" w:rsidP="00EF0440">
      <w:pPr>
        <w:pStyle w:val="6Listnumbered"/>
        <w:rPr>
          <w:rStyle w:val="Standard1"/>
          <w:rFonts w:cs="Times New Roman"/>
          <w:lang w:eastAsia="nl-BE"/>
        </w:rPr>
      </w:pPr>
      <w:r w:rsidRPr="00C80F59">
        <w:rPr>
          <w:rStyle w:val="Standard1"/>
          <w:rFonts w:cs="Times New Roman"/>
          <w:lang w:eastAsia="nl-BE"/>
        </w:rPr>
        <w:t xml:space="preserve">In their answers to the clarification questionnaire EUROMOT </w:t>
      </w:r>
      <w:r w:rsidR="00135B9E" w:rsidRPr="00EF0440">
        <w:rPr>
          <w:rStyle w:val="Standard1"/>
          <w:rFonts w:cs="Times New Roman"/>
          <w:lang w:eastAsia="nl-BE"/>
        </w:rPr>
        <w:t xml:space="preserve">do not agree that </w:t>
      </w:r>
      <w:r w:rsidR="00C80F59" w:rsidRPr="00EF0440">
        <w:rPr>
          <w:rStyle w:val="Standard1"/>
          <w:rFonts w:cs="Times New Roman"/>
          <w:lang w:eastAsia="nl-BE"/>
        </w:rPr>
        <w:t>exemption</w:t>
      </w:r>
      <w:r w:rsidR="00135B9E" w:rsidRPr="00EF0440">
        <w:rPr>
          <w:rStyle w:val="Standard1"/>
          <w:rFonts w:cs="Times New Roman"/>
          <w:lang w:eastAsia="nl-BE"/>
        </w:rPr>
        <w:t xml:space="preserve"> 6(b)(III)</w:t>
      </w:r>
      <w:r w:rsidR="002B27C0" w:rsidRPr="00EF0440">
        <w:rPr>
          <w:rStyle w:val="Standard1"/>
          <w:rFonts w:cs="Times New Roman"/>
          <w:lang w:eastAsia="nl-BE"/>
        </w:rPr>
        <w:t xml:space="preserve"> would cover their applications in EEE of cat. 11. </w:t>
      </w:r>
      <w:r w:rsidR="00C80F59" w:rsidRPr="00EF0440">
        <w:rPr>
          <w:rStyle w:val="Standard1"/>
          <w:rFonts w:cs="Times New Roman"/>
          <w:lang w:eastAsia="nl-BE"/>
        </w:rPr>
        <w:t xml:space="preserve">They claim that </w:t>
      </w:r>
      <w:r w:rsidR="00135B9E" w:rsidRPr="00EF0440">
        <w:rPr>
          <w:rStyle w:val="Standard1"/>
          <w:rFonts w:cs="Times New Roman"/>
          <w:lang w:eastAsia="nl-BE"/>
        </w:rPr>
        <w:t>up to 0.4</w:t>
      </w:r>
      <w:r w:rsidR="00C80F59" w:rsidRPr="00EF0440">
        <w:rPr>
          <w:rStyle w:val="Standard1"/>
          <w:rFonts w:cs="Times New Roman"/>
          <w:lang w:eastAsia="nl-BE"/>
        </w:rPr>
        <w:t xml:space="preserve"> </w:t>
      </w:r>
      <w:r w:rsidR="00135B9E" w:rsidRPr="00EF0440">
        <w:rPr>
          <w:rStyle w:val="Standard1"/>
          <w:rFonts w:cs="Times New Roman"/>
          <w:lang w:eastAsia="nl-BE"/>
        </w:rPr>
        <w:t>%</w:t>
      </w:r>
      <w:r w:rsidR="00C80F59" w:rsidRPr="00EF0440">
        <w:rPr>
          <w:rStyle w:val="Standard1"/>
          <w:rFonts w:cs="Times New Roman"/>
          <w:lang w:eastAsia="nl-BE"/>
        </w:rPr>
        <w:t xml:space="preserve"> of lead concentration are</w:t>
      </w:r>
      <w:r w:rsidR="00135B9E" w:rsidRPr="00EF0440">
        <w:rPr>
          <w:rStyle w:val="Standard1"/>
          <w:rFonts w:cs="Times New Roman"/>
          <w:lang w:eastAsia="nl-BE"/>
        </w:rPr>
        <w:t xml:space="preserve"> still required</w:t>
      </w:r>
      <w:r w:rsidR="00C80F59" w:rsidRPr="00EF0440">
        <w:rPr>
          <w:rStyle w:val="Standard1"/>
          <w:rFonts w:cs="Times New Roman"/>
          <w:lang w:eastAsia="nl-BE"/>
        </w:rPr>
        <w:t xml:space="preserve"> </w:t>
      </w:r>
      <w:r w:rsidR="00135B9E" w:rsidRPr="00EF0440">
        <w:rPr>
          <w:rStyle w:val="Standard1"/>
          <w:rFonts w:cs="Times New Roman"/>
          <w:lang w:eastAsia="nl-BE"/>
        </w:rPr>
        <w:t>rather than</w:t>
      </w:r>
      <w:r w:rsidR="00C80F59" w:rsidRPr="00EF0440">
        <w:rPr>
          <w:rStyle w:val="Standard1"/>
          <w:rFonts w:cs="Times New Roman"/>
          <w:lang w:eastAsia="nl-BE"/>
        </w:rPr>
        <w:t xml:space="preserve"> the 0.3 % of lead permitted in exemption</w:t>
      </w:r>
      <w:r w:rsidR="00135B9E" w:rsidRPr="00EF0440">
        <w:rPr>
          <w:rStyle w:val="Standard1"/>
          <w:rFonts w:cs="Times New Roman"/>
          <w:lang w:eastAsia="nl-BE"/>
        </w:rPr>
        <w:t xml:space="preserve"> 6(b)(III). </w:t>
      </w:r>
      <w:r w:rsidR="00C80F59" w:rsidRPr="00EF0440">
        <w:rPr>
          <w:rStyle w:val="Standard1"/>
          <w:rFonts w:cs="Times New Roman"/>
          <w:lang w:eastAsia="nl-BE"/>
        </w:rPr>
        <w:t xml:space="preserve">EUROMOT members still use aluminium parts with up to 0.4 % of lead in </w:t>
      </w:r>
      <w:r w:rsidR="00135B9E" w:rsidRPr="00EF0440">
        <w:rPr>
          <w:rStyle w:val="Standard1"/>
          <w:rFonts w:cs="Times New Roman"/>
          <w:lang w:eastAsia="nl-BE"/>
        </w:rPr>
        <w:t>special types of engines some of which are sold in only small numbers. Stocks of parts for these special types of engines may last for up to seven years before they are consumed, and new batches of parts are obtained. Some of the parts currently in stock contain between 0.3</w:t>
      </w:r>
      <w:r w:rsidR="00C80F59" w:rsidRPr="00EF0440">
        <w:rPr>
          <w:rStyle w:val="Standard1"/>
          <w:rFonts w:cs="Times New Roman"/>
          <w:lang w:eastAsia="nl-BE"/>
        </w:rPr>
        <w:t xml:space="preserve"> </w:t>
      </w:r>
      <w:r w:rsidR="00135B9E" w:rsidRPr="00EF0440">
        <w:rPr>
          <w:rStyle w:val="Standard1"/>
          <w:rFonts w:cs="Times New Roman"/>
          <w:lang w:eastAsia="nl-BE"/>
        </w:rPr>
        <w:t>% and 0.4</w:t>
      </w:r>
      <w:r w:rsidR="00C80F59" w:rsidRPr="00EF0440">
        <w:rPr>
          <w:rStyle w:val="Standard1"/>
          <w:rFonts w:cs="Times New Roman"/>
          <w:lang w:eastAsia="nl-BE"/>
        </w:rPr>
        <w:t> </w:t>
      </w:r>
      <w:r w:rsidR="00135B9E" w:rsidRPr="00EF0440">
        <w:rPr>
          <w:rStyle w:val="Standard1"/>
          <w:rFonts w:cs="Times New Roman"/>
          <w:lang w:eastAsia="nl-BE"/>
        </w:rPr>
        <w:t>% lead. With</w:t>
      </w:r>
      <w:r w:rsidR="00C66856" w:rsidRPr="00EF0440">
        <w:rPr>
          <w:rStyle w:val="Standard1"/>
          <w:rFonts w:cs="Times New Roman"/>
          <w:lang w:eastAsia="nl-BE"/>
        </w:rPr>
        <w:t xml:space="preserve"> exemption 6(b)(III) becoming applicable instead of the current 6(b)(I),</w:t>
      </w:r>
      <w:r w:rsidR="00135B9E" w:rsidRPr="00EF0440">
        <w:rPr>
          <w:rStyle w:val="Standard1"/>
          <w:rFonts w:cs="Times New Roman"/>
          <w:lang w:eastAsia="nl-BE"/>
        </w:rPr>
        <w:t xml:space="preserve"> these parts will become waste which has a considerable environmental impact.</w:t>
      </w:r>
    </w:p>
    <w:p w14:paraId="46376AC1" w14:textId="232736E8" w:rsidR="00E5399B" w:rsidRPr="00EF0440" w:rsidRDefault="00D95084" w:rsidP="00EF0440">
      <w:pPr>
        <w:pStyle w:val="6Listnumbered"/>
        <w:numPr>
          <w:ilvl w:val="1"/>
          <w:numId w:val="39"/>
        </w:numPr>
        <w:rPr>
          <w:rStyle w:val="Standard1"/>
          <w:rFonts w:cs="Times New Roman"/>
          <w:lang w:eastAsia="nl-BE"/>
        </w:rPr>
      </w:pPr>
      <w:r w:rsidRPr="00EF0440">
        <w:rPr>
          <w:rStyle w:val="Standard1"/>
          <w:rFonts w:cs="Times New Roman"/>
          <w:lang w:eastAsia="nl-BE"/>
        </w:rPr>
        <w:t xml:space="preserve">In the light of the above, do you support EUROMOT’s claim that exemption 6(b)(III) does not cover their members’ needs? Can’t it be reasonably assumed that the members started compliance efforts in the past already so that they are ready to comply with exemption 6(b)(III) by the time it expires in </w:t>
      </w:r>
      <w:r w:rsidR="0088467F" w:rsidRPr="00EF0440">
        <w:rPr>
          <w:rStyle w:val="Standard1"/>
          <w:rFonts w:cs="Times New Roman"/>
          <w:lang w:eastAsia="nl-BE"/>
        </w:rPr>
        <w:t>2026?</w:t>
      </w:r>
    </w:p>
    <w:p w14:paraId="327214A2" w14:textId="77777777" w:rsidR="0088467F" w:rsidRPr="00EF0440" w:rsidRDefault="0088467F" w:rsidP="00EF0440">
      <w:pPr>
        <w:pStyle w:val="6Listnumbered"/>
        <w:numPr>
          <w:ilvl w:val="0"/>
          <w:numId w:val="0"/>
        </w:numPr>
        <w:ind w:left="644"/>
        <w:rPr>
          <w:rStyle w:val="Standard1"/>
          <w:rFonts w:cs="Times New Roman"/>
          <w:lang w:eastAsia="nl-BE"/>
        </w:rPr>
      </w:pPr>
    </w:p>
    <w:p w14:paraId="19A7BE13" w14:textId="3A53B6FD" w:rsidR="0088467F" w:rsidRPr="00EF0440" w:rsidRDefault="0088467F" w:rsidP="00EF0440">
      <w:pPr>
        <w:pStyle w:val="6Listnumbered"/>
        <w:numPr>
          <w:ilvl w:val="1"/>
          <w:numId w:val="39"/>
        </w:numPr>
        <w:rPr>
          <w:rStyle w:val="Standard1"/>
          <w:rFonts w:cs="Times New Roman"/>
          <w:lang w:eastAsia="nl-BE"/>
        </w:rPr>
      </w:pPr>
      <w:r w:rsidRPr="00EF0440">
        <w:rPr>
          <w:rStyle w:val="Standard1"/>
          <w:rFonts w:cs="Times New Roman"/>
          <w:lang w:eastAsia="nl-BE"/>
        </w:rPr>
        <w:t>Do you know of any applications of relevance for devices produced by EUROMOT members where exemption 6(b)(III) can already - or at latest can be – complied with by July 2026?</w:t>
      </w:r>
    </w:p>
    <w:p w14:paraId="48D48559" w14:textId="77777777" w:rsidR="0088467F" w:rsidRPr="00EF0440" w:rsidRDefault="0088467F" w:rsidP="00EF0440">
      <w:pPr>
        <w:pStyle w:val="6Listnumbered"/>
        <w:numPr>
          <w:ilvl w:val="0"/>
          <w:numId w:val="0"/>
        </w:numPr>
        <w:ind w:left="644"/>
        <w:rPr>
          <w:rStyle w:val="Standard1"/>
          <w:rFonts w:cs="Times New Roman"/>
          <w:lang w:eastAsia="nl-BE"/>
        </w:rPr>
      </w:pPr>
    </w:p>
    <w:p w14:paraId="27FE0195" w14:textId="4CF82DF8" w:rsidR="0088467F" w:rsidRPr="00EF0440" w:rsidRDefault="0088467F" w:rsidP="00EF0440">
      <w:pPr>
        <w:pStyle w:val="6Listnumbered"/>
        <w:numPr>
          <w:ilvl w:val="1"/>
          <w:numId w:val="39"/>
        </w:numPr>
        <w:rPr>
          <w:rStyle w:val="Standard1"/>
          <w:rFonts w:cs="Times New Roman"/>
          <w:lang w:eastAsia="nl-BE"/>
        </w:rPr>
      </w:pPr>
      <w:r w:rsidRPr="00EF0440">
        <w:rPr>
          <w:rStyle w:val="Standard1"/>
          <w:rFonts w:cs="Times New Roman"/>
          <w:lang w:eastAsia="nl-BE"/>
        </w:rPr>
        <w:t xml:space="preserve">Vice versa, are you aware of applications where this is scientifically and technically still impracticable? </w:t>
      </w:r>
    </w:p>
    <w:p w14:paraId="2F6AA420" w14:textId="77777777" w:rsidR="00882A9E" w:rsidRDefault="00882A9E" w:rsidP="00882A9E">
      <w:pPr>
        <w:pStyle w:val="6Listnumbered"/>
        <w:numPr>
          <w:ilvl w:val="0"/>
          <w:numId w:val="0"/>
        </w:numPr>
        <w:ind w:left="644"/>
        <w:rPr>
          <w:rStyle w:val="Standard1"/>
          <w:rFonts w:cs="Times New Roman"/>
          <w:lang w:eastAsia="fr-FR"/>
        </w:rPr>
      </w:pPr>
    </w:p>
    <w:p w14:paraId="2C13C706" w14:textId="5F4EB747" w:rsidR="004C5DFE" w:rsidRDefault="004C5DFE" w:rsidP="00882A9E">
      <w:pPr>
        <w:pStyle w:val="6Listnumbered"/>
        <w:rPr>
          <w:rStyle w:val="Standard1"/>
          <w:rFonts w:cs="Times New Roman"/>
          <w:lang w:eastAsia="en-US"/>
        </w:rPr>
      </w:pPr>
      <w:r>
        <w:rPr>
          <w:rStyle w:val="Standard1"/>
          <w:rFonts w:cs="Times New Roman"/>
          <w:lang w:eastAsia="fr-FR"/>
        </w:rPr>
        <w:t xml:space="preserve">EUROMOT </w:t>
      </w:r>
      <w:r>
        <w:t xml:space="preserve">agree that exemption 6(b)(IV) </w:t>
      </w:r>
      <w:r w:rsidR="00882A9E">
        <w:t xml:space="preserve">covers their applications of lead </w:t>
      </w:r>
      <w:r>
        <w:t>instead of exemption 6(b)(II)</w:t>
      </w:r>
      <w:r w:rsidR="00882A9E">
        <w:t>. They requested</w:t>
      </w:r>
      <w:r>
        <w:t xml:space="preserve"> </w:t>
      </w:r>
      <w:r w:rsidR="00882A9E">
        <w:t xml:space="preserve">that exemption 6(b)(IV) remains valid for 5 </w:t>
      </w:r>
      <w:r>
        <w:t xml:space="preserve">years beyond 2024 (i.e. D = 5 years in </w:t>
      </w:r>
      <w:r>
        <w:fldChar w:fldCharType="begin"/>
      </w:r>
      <w:r>
        <w:instrText xml:space="preserve"> REF _Ref147503738 \h </w:instrText>
      </w:r>
      <w:r w:rsidR="00882A9E">
        <w:instrText xml:space="preserve"> \* MERGEFORMAT </w:instrText>
      </w:r>
      <w:r>
        <w:fldChar w:fldCharType="separate"/>
      </w:r>
      <w:r w:rsidR="00BC2440" w:rsidRPr="007A2250">
        <w:t xml:space="preserve">Table </w:t>
      </w:r>
      <w:r w:rsidR="00BC2440">
        <w:rPr>
          <w:noProof/>
        </w:rPr>
        <w:t>3</w:t>
      </w:r>
      <w:r>
        <w:fldChar w:fldCharType="end"/>
      </w:r>
      <w:r>
        <w:t>). They state that this time is necessary to undertake essential testing as outlined in section 7 of their exemption renewal request.</w:t>
      </w:r>
    </w:p>
    <w:p w14:paraId="13F7035F" w14:textId="29272157" w:rsidR="00135B9E" w:rsidRDefault="00135B9E" w:rsidP="00882A9E">
      <w:pPr>
        <w:pStyle w:val="6Listnumbered"/>
        <w:numPr>
          <w:ilvl w:val="0"/>
          <w:numId w:val="0"/>
        </w:numPr>
        <w:ind w:left="644" w:hanging="360"/>
        <w:rPr>
          <w:rStyle w:val="Standard1"/>
          <w:rFonts w:cs="Times New Roman"/>
          <w:lang w:eastAsia="fr-FR"/>
        </w:rPr>
      </w:pPr>
    </w:p>
    <w:p w14:paraId="5D36C58B" w14:textId="19455584" w:rsidR="00882A9E" w:rsidRDefault="00882A9E" w:rsidP="00882A9E">
      <w:pPr>
        <w:pStyle w:val="6Listnumbered"/>
        <w:numPr>
          <w:ilvl w:val="0"/>
          <w:numId w:val="0"/>
        </w:numPr>
        <w:ind w:left="644" w:hanging="360"/>
        <w:rPr>
          <w:rStyle w:val="Standard1"/>
          <w:rFonts w:cs="Times New Roman"/>
          <w:lang w:eastAsia="fr-FR"/>
        </w:rPr>
      </w:pPr>
    </w:p>
    <w:p w14:paraId="444FE206" w14:textId="12BC0F21" w:rsidR="00F65AB9" w:rsidRPr="00700D1C" w:rsidRDefault="003A174C" w:rsidP="00700D1C">
      <w:pPr>
        <w:pStyle w:val="6Listnumbered"/>
        <w:rPr>
          <w:rStyle w:val="Standard1"/>
          <w:rFonts w:cs="Times New Roman"/>
          <w:lang w:eastAsia="nl-BE"/>
        </w:rPr>
      </w:pPr>
      <w:r w:rsidRPr="00700D1C">
        <w:rPr>
          <w:rStyle w:val="Standard1"/>
          <w:rFonts w:cs="Times New Roman"/>
          <w:lang w:eastAsia="nl-BE"/>
        </w:rPr>
        <w:t xml:space="preserve">In their answers to the clarification questionnaire, </w:t>
      </w:r>
      <w:r w:rsidR="002F2EC9" w:rsidRPr="00700D1C">
        <w:rPr>
          <w:rStyle w:val="Standard1"/>
          <w:rFonts w:cs="Times New Roman"/>
          <w:lang w:eastAsia="nl-BE"/>
        </w:rPr>
        <w:t xml:space="preserve">TMC insist that </w:t>
      </w:r>
      <w:r w:rsidRPr="00700D1C">
        <w:rPr>
          <w:rStyle w:val="Standard1"/>
          <w:rFonts w:cs="Times New Roman"/>
          <w:lang w:eastAsia="nl-BE"/>
        </w:rPr>
        <w:t>exemption 6(b) shall be renewed for cat. 9 IMCI as requested in their exemption renewal application</w:t>
      </w:r>
      <w:r w:rsidR="00700D1C">
        <w:rPr>
          <w:rStyle w:val="Standard1"/>
          <w:rFonts w:cs="Times New Roman"/>
          <w:lang w:eastAsia="nl-BE"/>
        </w:rPr>
        <w:t xml:space="preserve">, and </w:t>
      </w:r>
      <w:proofErr w:type="gramStart"/>
      <w:r w:rsidR="00700D1C">
        <w:rPr>
          <w:rStyle w:val="Standard1"/>
          <w:rFonts w:cs="Times New Roman"/>
          <w:lang w:eastAsia="nl-BE"/>
        </w:rPr>
        <w:t>that exemptions</w:t>
      </w:r>
      <w:proofErr w:type="gramEnd"/>
      <w:r w:rsidR="00700D1C">
        <w:rPr>
          <w:rStyle w:val="Standard1"/>
          <w:rFonts w:cs="Times New Roman"/>
          <w:lang w:eastAsia="nl-BE"/>
        </w:rPr>
        <w:t xml:space="preserve"> 6(b)(III) and 6(b)(IV) are not applicable</w:t>
      </w:r>
      <w:r w:rsidRPr="00700D1C">
        <w:rPr>
          <w:rStyle w:val="Standard1"/>
          <w:rFonts w:cs="Times New Roman"/>
          <w:lang w:eastAsia="nl-BE"/>
        </w:rPr>
        <w:t xml:space="preserve">. </w:t>
      </w:r>
      <w:r w:rsidR="00F65AB9" w:rsidRPr="00700D1C">
        <w:rPr>
          <w:rStyle w:val="Standard1"/>
          <w:rFonts w:cs="Times New Roman"/>
          <w:lang w:eastAsia="nl-BE"/>
        </w:rPr>
        <w:t xml:space="preserve">They justify their statement with additional administrative burdens arising from changes in exemption architectures and numberings and provide technical arguments for the renewal of exemption 6(b) without </w:t>
      </w:r>
      <w:r w:rsidR="004F262F" w:rsidRPr="00700D1C">
        <w:rPr>
          <w:rStyle w:val="Standard1"/>
          <w:rFonts w:cs="Times New Roman"/>
          <w:lang w:eastAsia="nl-BE"/>
        </w:rPr>
        <w:t xml:space="preserve">specifically </w:t>
      </w:r>
      <w:r w:rsidR="00F65AB9" w:rsidRPr="00700D1C">
        <w:rPr>
          <w:rStyle w:val="Standard1"/>
          <w:rFonts w:cs="Times New Roman"/>
          <w:lang w:eastAsia="nl-BE"/>
        </w:rPr>
        <w:t xml:space="preserve">addressing </w:t>
      </w:r>
      <w:r w:rsidR="004F262F" w:rsidRPr="00700D1C">
        <w:rPr>
          <w:rStyle w:val="Standard1"/>
          <w:rFonts w:cs="Times New Roman"/>
          <w:lang w:eastAsia="nl-BE"/>
        </w:rPr>
        <w:t xml:space="preserve">technical obstacles that might arise if </w:t>
      </w:r>
      <w:r w:rsidR="004F262F" w:rsidRPr="00700D1C">
        <w:rPr>
          <w:rStyle w:val="Standard1"/>
          <w:rFonts w:cs="Times New Roman"/>
          <w:lang w:eastAsia="nl-BE"/>
        </w:rPr>
        <w:lastRenderedPageBreak/>
        <w:t xml:space="preserve">exemption 6(b)(III) </w:t>
      </w:r>
      <w:r w:rsidR="00700D1C" w:rsidRPr="00700D1C">
        <w:rPr>
          <w:rStyle w:val="Standard1"/>
          <w:rFonts w:cs="Times New Roman"/>
          <w:lang w:eastAsia="nl-BE"/>
        </w:rPr>
        <w:t xml:space="preserve">with its reduced lead content </w:t>
      </w:r>
      <w:r w:rsidR="001C5579" w:rsidRPr="00700D1C">
        <w:rPr>
          <w:rStyle w:val="Standard1"/>
          <w:rFonts w:cs="Times New Roman"/>
          <w:lang w:eastAsia="nl-BE"/>
        </w:rPr>
        <w:t>(0.3 % instead of 0.4</w:t>
      </w:r>
      <w:r w:rsidR="00700D1C" w:rsidRPr="00700D1C">
        <w:rPr>
          <w:rStyle w:val="Standard1"/>
          <w:rFonts w:cs="Times New Roman"/>
          <w:lang w:eastAsia="nl-BE"/>
        </w:rPr>
        <w:t> </w:t>
      </w:r>
      <w:r w:rsidR="001C5579" w:rsidRPr="00700D1C">
        <w:rPr>
          <w:rStyle w:val="Standard1"/>
          <w:rFonts w:cs="Times New Roman"/>
          <w:lang w:eastAsia="nl-BE"/>
        </w:rPr>
        <w:t xml:space="preserve">%) </w:t>
      </w:r>
      <w:r w:rsidR="00700D1C" w:rsidRPr="00700D1C">
        <w:rPr>
          <w:rStyle w:val="Standard1"/>
          <w:rFonts w:cs="Times New Roman"/>
          <w:lang w:eastAsia="nl-BE"/>
        </w:rPr>
        <w:t xml:space="preserve">became </w:t>
      </w:r>
      <w:r w:rsidR="005858F3" w:rsidRPr="00700D1C">
        <w:rPr>
          <w:rStyle w:val="Standard1"/>
          <w:rFonts w:cs="Times New Roman"/>
          <w:lang w:eastAsia="nl-BE"/>
        </w:rPr>
        <w:t xml:space="preserve">applicable to cat. 9 IMCI. </w:t>
      </w:r>
      <w:r w:rsidR="00700D1C" w:rsidRPr="00700D1C">
        <w:rPr>
          <w:rStyle w:val="Standard1"/>
          <w:rFonts w:cs="Times New Roman"/>
          <w:lang w:eastAsia="nl-BE"/>
        </w:rPr>
        <w:t xml:space="preserve">TMC indicate in their exemption renewal request that the content of lead in aluminium applied in cat. 9 IMCI is lower than 0.04 %. </w:t>
      </w:r>
    </w:p>
    <w:p w14:paraId="7A21644C" w14:textId="539D2A5F" w:rsidR="00882A9E" w:rsidRDefault="00882A9E" w:rsidP="00882A9E">
      <w:pPr>
        <w:pStyle w:val="6Listnumbered"/>
        <w:numPr>
          <w:ilvl w:val="0"/>
          <w:numId w:val="0"/>
        </w:numPr>
        <w:ind w:left="644" w:hanging="360"/>
        <w:rPr>
          <w:rStyle w:val="Standard1"/>
          <w:rFonts w:cs="Times New Roman"/>
          <w:lang w:eastAsia="fr-FR"/>
        </w:rPr>
      </w:pPr>
    </w:p>
    <w:p w14:paraId="7B9876D2" w14:textId="45211A2D" w:rsidR="00EF0440" w:rsidRPr="00EF0440" w:rsidRDefault="00EF0440" w:rsidP="00EF0440">
      <w:pPr>
        <w:pStyle w:val="6Listnumbered"/>
        <w:numPr>
          <w:ilvl w:val="1"/>
          <w:numId w:val="39"/>
        </w:numPr>
        <w:rPr>
          <w:rStyle w:val="Standard1"/>
          <w:rFonts w:cs="Times New Roman"/>
          <w:lang w:eastAsia="nl-BE"/>
        </w:rPr>
      </w:pPr>
      <w:r w:rsidRPr="00EF0440">
        <w:rPr>
          <w:rStyle w:val="Standard1"/>
          <w:rFonts w:cs="Times New Roman"/>
          <w:lang w:eastAsia="nl-BE"/>
        </w:rPr>
        <w:t xml:space="preserve">In the light of the </w:t>
      </w:r>
      <w:r>
        <w:rPr>
          <w:rStyle w:val="Standard1"/>
          <w:rFonts w:cs="Times New Roman"/>
          <w:lang w:eastAsia="nl-BE"/>
        </w:rPr>
        <w:t xml:space="preserve">statements of </w:t>
      </w:r>
      <w:sdt>
        <w:sdtPr>
          <w:alias w:val="To edit, see citavi.com/edit"/>
          <w:tag w:val="CitaviPlaceholder#30db837f-3f66-4b77-9829-60ac1386f25c"/>
          <w:id w:val="1594754630"/>
          <w:placeholder>
            <w:docPart w:val="091B52C32B4840D99482CBCD71548A68"/>
          </w:placeholder>
        </w:sdtPr>
        <w:sdtEndPr/>
        <w:sdtContent>
          <w:r w:rsidRPr="007A2250">
            <w:fldChar w:fldCharType="begin"/>
          </w:r>
          <w:r w:rsidRPr="007A2250">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FkYzFhNzJkLTk3ZTAtNDg5Ni05YjYxLWZhNzE1ZDUzNzkyMCIsIlJhbmdlTGVuZ3RoIjoxOSwiUmVmZXJlbmNlSWQiOiIyMGNmZDg3Ni02MzUxLTQ0ODktODU5Zi1lMmVkODZiMjdiZm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}</w:instrText>
          </w:r>
          <w:r w:rsidRPr="007A2250">
            <w:fldChar w:fldCharType="separate"/>
          </w:r>
          <w:r w:rsidRPr="007A2250">
            <w:t>Baron et al. (2022)</w:t>
          </w:r>
          <w:r w:rsidRPr="007A2250">
            <w:fldChar w:fldCharType="end"/>
          </w:r>
        </w:sdtContent>
      </w:sdt>
      <w:r w:rsidRPr="00EF0440">
        <w:rPr>
          <w:rStyle w:val="Standard1"/>
          <w:rFonts w:cs="Times New Roman"/>
          <w:lang w:eastAsia="nl-BE"/>
        </w:rPr>
        <w:t xml:space="preserve">, do you support </w:t>
      </w:r>
      <w:r>
        <w:rPr>
          <w:rStyle w:val="Standard1"/>
          <w:rFonts w:cs="Times New Roman"/>
          <w:lang w:eastAsia="nl-BE"/>
        </w:rPr>
        <w:t>TMC</w:t>
      </w:r>
      <w:r w:rsidRPr="00EF0440">
        <w:rPr>
          <w:rStyle w:val="Standard1"/>
          <w:rFonts w:cs="Times New Roman"/>
          <w:lang w:eastAsia="nl-BE"/>
        </w:rPr>
        <w:t>’s claim that exemption 6(b)(III) does not cover their members’ needs? Can’t it be reasonably assumed that the members started compliance efforts in the past already so that they are ready to comply with exemption 6(b)(III) by the time it expires in 2026?</w:t>
      </w:r>
    </w:p>
    <w:p w14:paraId="23135DB0" w14:textId="77777777" w:rsidR="00EF0440" w:rsidRPr="00EF0440" w:rsidRDefault="00EF0440" w:rsidP="00EF0440">
      <w:pPr>
        <w:pStyle w:val="6Listnumbered"/>
        <w:numPr>
          <w:ilvl w:val="0"/>
          <w:numId w:val="0"/>
        </w:numPr>
        <w:ind w:left="644"/>
        <w:rPr>
          <w:rStyle w:val="Standard1"/>
          <w:rFonts w:cs="Times New Roman"/>
          <w:lang w:eastAsia="nl-BE"/>
        </w:rPr>
      </w:pPr>
    </w:p>
    <w:p w14:paraId="6BB02FEA" w14:textId="6AFD9D20" w:rsidR="00EF0440" w:rsidRPr="00EF0440" w:rsidRDefault="00EF0440" w:rsidP="00EF0440">
      <w:pPr>
        <w:pStyle w:val="6Listnumbered"/>
        <w:numPr>
          <w:ilvl w:val="1"/>
          <w:numId w:val="39"/>
        </w:numPr>
        <w:rPr>
          <w:rStyle w:val="Standard1"/>
          <w:rFonts w:cs="Times New Roman"/>
          <w:lang w:eastAsia="nl-BE"/>
        </w:rPr>
      </w:pPr>
      <w:r w:rsidRPr="00EF0440">
        <w:rPr>
          <w:rStyle w:val="Standard1"/>
          <w:rFonts w:cs="Times New Roman"/>
          <w:lang w:eastAsia="nl-BE"/>
        </w:rPr>
        <w:t xml:space="preserve">Do you know of any applications of relevance for devices produced by </w:t>
      </w:r>
      <w:r w:rsidR="00590E3B">
        <w:rPr>
          <w:rStyle w:val="Standard1"/>
          <w:rFonts w:cs="Times New Roman"/>
          <w:lang w:eastAsia="nl-BE"/>
        </w:rPr>
        <w:t xml:space="preserve">TMC </w:t>
      </w:r>
      <w:r w:rsidRPr="00EF0440">
        <w:rPr>
          <w:rStyle w:val="Standard1"/>
          <w:rFonts w:cs="Times New Roman"/>
          <w:lang w:eastAsia="nl-BE"/>
        </w:rPr>
        <w:t>members</w:t>
      </w:r>
      <w:r w:rsidR="00590E3B">
        <w:rPr>
          <w:rStyle w:val="Standard1"/>
          <w:rFonts w:cs="Times New Roman"/>
          <w:lang w:eastAsia="nl-BE"/>
        </w:rPr>
        <w:t xml:space="preserve"> (cat. 9 IMCI)</w:t>
      </w:r>
      <w:r w:rsidRPr="00EF0440">
        <w:rPr>
          <w:rStyle w:val="Standard1"/>
          <w:rFonts w:cs="Times New Roman"/>
          <w:lang w:eastAsia="nl-BE"/>
        </w:rPr>
        <w:t xml:space="preserve"> where exemption 6(b)(III) can already - or at latest can </w:t>
      </w:r>
      <w:r w:rsidR="00590E3B">
        <w:rPr>
          <w:rStyle w:val="Standard1"/>
          <w:rFonts w:cs="Times New Roman"/>
          <w:lang w:eastAsia="nl-BE"/>
        </w:rPr>
        <w:t xml:space="preserve">- </w:t>
      </w:r>
      <w:r w:rsidRPr="00EF0440">
        <w:rPr>
          <w:rStyle w:val="Standard1"/>
          <w:rFonts w:cs="Times New Roman"/>
          <w:lang w:eastAsia="nl-BE"/>
        </w:rPr>
        <w:t>be complied with by July 2026?</w:t>
      </w:r>
    </w:p>
    <w:p w14:paraId="612B1CDE" w14:textId="77777777" w:rsidR="00EF0440" w:rsidRPr="00EF0440" w:rsidRDefault="00EF0440" w:rsidP="00EF0440">
      <w:pPr>
        <w:pStyle w:val="6Listnumbered"/>
        <w:numPr>
          <w:ilvl w:val="0"/>
          <w:numId w:val="0"/>
        </w:numPr>
        <w:ind w:left="644"/>
        <w:rPr>
          <w:rStyle w:val="Standard1"/>
          <w:rFonts w:cs="Times New Roman"/>
          <w:lang w:eastAsia="nl-BE"/>
        </w:rPr>
      </w:pPr>
    </w:p>
    <w:p w14:paraId="4DFF4A0A" w14:textId="77777777" w:rsidR="00EF0440" w:rsidRPr="00EF0440" w:rsidRDefault="00EF0440" w:rsidP="00EF0440">
      <w:pPr>
        <w:pStyle w:val="6Listnumbered"/>
        <w:numPr>
          <w:ilvl w:val="1"/>
          <w:numId w:val="39"/>
        </w:numPr>
        <w:rPr>
          <w:rStyle w:val="Standard1"/>
          <w:rFonts w:cs="Times New Roman"/>
          <w:lang w:eastAsia="nl-BE"/>
        </w:rPr>
      </w:pPr>
      <w:r w:rsidRPr="00EF0440">
        <w:rPr>
          <w:rStyle w:val="Standard1"/>
          <w:rFonts w:cs="Times New Roman"/>
          <w:lang w:eastAsia="nl-BE"/>
        </w:rPr>
        <w:t xml:space="preserve">Vice versa, are you aware of applications where this is scientifically and technically still impracticable? </w:t>
      </w:r>
    </w:p>
    <w:p w14:paraId="39FF6F88" w14:textId="49793E77" w:rsidR="001C5579" w:rsidRDefault="001C5579" w:rsidP="00882A9E">
      <w:pPr>
        <w:pStyle w:val="6Listnumbered"/>
        <w:numPr>
          <w:ilvl w:val="0"/>
          <w:numId w:val="0"/>
        </w:numPr>
        <w:ind w:left="644" w:hanging="360"/>
        <w:rPr>
          <w:rStyle w:val="Standard1"/>
          <w:rFonts w:cs="Times New Roman"/>
          <w:lang w:eastAsia="fr-FR"/>
        </w:rPr>
      </w:pPr>
    </w:p>
    <w:p w14:paraId="39E1C4F1" w14:textId="0A38A471" w:rsidR="00B2033F" w:rsidRDefault="00B2033F" w:rsidP="00B2033F">
      <w:pPr>
        <w:pStyle w:val="6Listnumbered"/>
        <w:rPr>
          <w:rStyle w:val="Standard1"/>
          <w:rFonts w:cs="Times New Roman"/>
          <w:lang w:eastAsia="nl-BE"/>
        </w:rPr>
      </w:pPr>
      <w:r>
        <w:rPr>
          <w:rStyle w:val="Standard1"/>
          <w:rFonts w:cs="Times New Roman"/>
          <w:lang w:eastAsia="nl-BE"/>
        </w:rPr>
        <w:t xml:space="preserve">TMC provided a socioeconomic analysis related to the above exemption request. The document is available online in the consultation folder for this exemption. </w:t>
      </w:r>
      <w:r>
        <w:rPr>
          <w:rStyle w:val="Standard1"/>
          <w:rFonts w:cs="Times New Roman"/>
          <w:lang w:eastAsia="nl-BE"/>
        </w:rPr>
        <w:tab/>
      </w:r>
      <w:r>
        <w:rPr>
          <w:rStyle w:val="Standard1"/>
          <w:rFonts w:cs="Times New Roman"/>
          <w:lang w:eastAsia="nl-BE"/>
        </w:rPr>
        <w:br/>
        <w:t xml:space="preserve">Do you agree with the underlying method, </w:t>
      </w:r>
      <w:proofErr w:type="gramStart"/>
      <w:r>
        <w:rPr>
          <w:rStyle w:val="Standard1"/>
          <w:rFonts w:cs="Times New Roman"/>
          <w:lang w:eastAsia="nl-BE"/>
        </w:rPr>
        <w:t>data</w:t>
      </w:r>
      <w:proofErr w:type="gramEnd"/>
      <w:r>
        <w:rPr>
          <w:rStyle w:val="Standard1"/>
          <w:rFonts w:cs="Times New Roman"/>
          <w:lang w:eastAsia="nl-BE"/>
        </w:rPr>
        <w:t xml:space="preserve"> and conclusions? </w:t>
      </w:r>
    </w:p>
    <w:p w14:paraId="254D16F0" w14:textId="77777777" w:rsidR="00B2033F" w:rsidRPr="001E7BFA" w:rsidRDefault="00B2033F" w:rsidP="00B2033F">
      <w:pPr>
        <w:pStyle w:val="6Listnumbered"/>
        <w:numPr>
          <w:ilvl w:val="0"/>
          <w:numId w:val="0"/>
        </w:numPr>
        <w:ind w:left="644"/>
        <w:rPr>
          <w:rStyle w:val="Standard1"/>
          <w:rFonts w:cs="Times New Roman"/>
          <w:lang w:eastAsia="nl-BE"/>
        </w:rPr>
      </w:pPr>
    </w:p>
    <w:p w14:paraId="1975B04F" w14:textId="77777777" w:rsidR="00B2033F" w:rsidRPr="001E7BFA" w:rsidRDefault="00B2033F" w:rsidP="00B2033F">
      <w:pPr>
        <w:pStyle w:val="6Listnumbered"/>
        <w:rPr>
          <w:rStyle w:val="Standard1"/>
          <w:rFonts w:cs="Times New Roman"/>
          <w:lang w:eastAsia="nl-BE"/>
        </w:rPr>
      </w:pPr>
      <w:r>
        <w:rPr>
          <w:rStyle w:val="Standard1"/>
          <w:rFonts w:cs="Times New Roman"/>
          <w:lang w:eastAsia="nl-BE"/>
        </w:rPr>
        <w:t xml:space="preserve">Is there any additional </w:t>
      </w:r>
      <w:r w:rsidRPr="001E7BFA">
        <w:rPr>
          <w:rStyle w:val="Standard1"/>
          <w:rFonts w:cs="Times New Roman"/>
          <w:lang w:eastAsia="nl-BE"/>
        </w:rPr>
        <w:t>information which you would like to provide?</w:t>
      </w:r>
    </w:p>
    <w:p w14:paraId="26780B9C" w14:textId="77777777" w:rsidR="00B2033F" w:rsidRDefault="00B2033F" w:rsidP="00882A9E">
      <w:pPr>
        <w:pStyle w:val="6Listnumbered"/>
        <w:numPr>
          <w:ilvl w:val="0"/>
          <w:numId w:val="0"/>
        </w:numPr>
        <w:ind w:left="644" w:hanging="360"/>
        <w:rPr>
          <w:rStyle w:val="Standard1"/>
          <w:rFonts w:cs="Times New Roman"/>
          <w:lang w:eastAsia="fr-FR"/>
        </w:rPr>
      </w:pPr>
    </w:p>
    <w:bookmarkEnd w:id="29"/>
    <w:p w14:paraId="6920CEBD" w14:textId="77777777" w:rsidR="00F12D3A" w:rsidRPr="001E7BFA" w:rsidRDefault="00F12D3A" w:rsidP="00430B3E">
      <w:pPr>
        <w:pStyle w:val="0StandardConsultant"/>
        <w:rPr>
          <w:rStyle w:val="Standard1"/>
          <w:rFonts w:cs="Times New Roman"/>
          <w:lang w:eastAsia="en-US"/>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370935E1" w14:textId="77777777" w:rsidR="00E07F7E" w:rsidRPr="001E7BFA" w:rsidRDefault="00E07F7E" w:rsidP="00430B3E">
      <w:pPr>
        <w:pStyle w:val="0StandardConsultant"/>
        <w:rPr>
          <w:rStyle w:val="Standard1"/>
          <w:rFonts w:cs="Times New Roman"/>
          <w:b/>
          <w:lang w:eastAsia="en-US"/>
        </w:rPr>
      </w:pPr>
      <w:r w:rsidRPr="001E7BFA">
        <w:rPr>
          <w:rStyle w:val="Standard1"/>
          <w:rFonts w:cs="Times New Roman"/>
          <w:b/>
          <w:lang w:eastAsia="en-US"/>
        </w:rPr>
        <w:t xml:space="preserve">Please note that answers to these questions can be published </w:t>
      </w:r>
      <w:r>
        <w:rPr>
          <w:rStyle w:val="Standard1"/>
          <w:rFonts w:cs="Times New Roman"/>
          <w:b/>
          <w:lang w:eastAsia="en-US"/>
        </w:rPr>
        <w:t>on</w:t>
      </w:r>
      <w:r w:rsidRPr="001E7BFA">
        <w:rPr>
          <w:rStyle w:val="Standard1"/>
          <w:rFonts w:cs="Times New Roman"/>
          <w:b/>
          <w:lang w:eastAsia="en-US"/>
        </w:rPr>
        <w:t xml:space="preserve"> the stakeholder consultation</w:t>
      </w:r>
      <w:r>
        <w:rPr>
          <w:rStyle w:val="Standard1"/>
          <w:rFonts w:cs="Times New Roman"/>
          <w:b/>
          <w:lang w:eastAsia="en-US"/>
        </w:rPr>
        <w:t xml:space="preserve"> website and in the review report</w:t>
      </w:r>
      <w:r w:rsidRPr="001E7BFA">
        <w:rPr>
          <w:rStyle w:val="Standard1"/>
          <w:rFonts w:cs="Times New Roman"/>
          <w:b/>
          <w:lang w:eastAsia="en-US"/>
        </w:rPr>
        <w:t>. If your answers contain confidential information, please provide a version that can be made public along with a confidential version, in which proprietary information is clearly marked.</w:t>
      </w:r>
    </w:p>
    <w:p w14:paraId="7764BABF" w14:textId="77777777" w:rsidR="00E07F7E" w:rsidRPr="001E7BFA" w:rsidRDefault="00E07F7E" w:rsidP="00430B3E">
      <w:pPr>
        <w:pStyle w:val="0StandardConsultant"/>
        <w:rPr>
          <w:rStyle w:val="Standard1"/>
          <w:rFonts w:cs="Times New Roman"/>
          <w:b/>
          <w:lang w:eastAsia="en-US"/>
        </w:rPr>
      </w:pPr>
      <w:r w:rsidRPr="001E7BFA">
        <w:rPr>
          <w:rStyle w:val="Standard1"/>
          <w:rFonts w:cs="Times New Roman"/>
          <w:b/>
          <w:lang w:eastAsia="en-US"/>
        </w:rPr>
        <w:t>Please do not forget to provide your contact details (Name, Organisation, e-mail and phone number) so that the project team can contact you in case there are questions concerning your contribution.</w:t>
      </w:r>
    </w:p>
    <w:p w14:paraId="3B282B6A" w14:textId="7049A07B" w:rsidR="00F12D3A" w:rsidRPr="00DC396D" w:rsidRDefault="00E07F7E" w:rsidP="00430B3E">
      <w:pPr>
        <w:pStyle w:val="0StandardConsultant"/>
      </w:pPr>
      <w:r w:rsidRPr="001E7BFA">
        <w:rPr>
          <w:rStyle w:val="Standard1"/>
          <w:rFonts w:cs="Times New Roman"/>
          <w:b/>
          <w:lang w:eastAsia="en-US"/>
        </w:rPr>
        <w:t>It would be help</w:t>
      </w:r>
      <w:r>
        <w:rPr>
          <w:rStyle w:val="Standard1"/>
          <w:rFonts w:cs="Times New Roman"/>
          <w:b/>
          <w:lang w:eastAsia="en-US"/>
        </w:rPr>
        <w:t>ful for</w:t>
      </w:r>
      <w:r w:rsidRPr="001E7BFA">
        <w:rPr>
          <w:rStyle w:val="Standard1"/>
          <w:rFonts w:cs="Times New Roman"/>
          <w:b/>
          <w:lang w:eastAsia="en-US"/>
        </w:rPr>
        <w:t xml:space="preserve"> the review process if you could kindly provide the information in formats that allow copying text, figures and tables to be included in the review report. </w:t>
      </w:r>
    </w:p>
    <w:sectPr w:rsidR="00F12D3A" w:rsidRPr="00DC396D" w:rsidSect="00D77EB8">
      <w:headerReference w:type="even" r:id="rId16"/>
      <w:headerReference w:type="default" r:id="rId17"/>
      <w:footerReference w:type="even" r:id="rId18"/>
      <w:footerReference w:type="default" r:id="rId19"/>
      <w:headerReference w:type="first" r:id="rId20"/>
      <w:footerReference w:type="first" r:id="rId21"/>
      <w:pgSz w:w="11907" w:h="16839" w:code="9"/>
      <w:pgMar w:top="1418" w:right="1418" w:bottom="1418" w:left="1701" w:header="142" w:footer="35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01BD0" w14:textId="77777777" w:rsidR="003A7073" w:rsidRDefault="003A7073">
      <w:r>
        <w:separator/>
      </w:r>
    </w:p>
  </w:endnote>
  <w:endnote w:type="continuationSeparator" w:id="0">
    <w:p w14:paraId="3C25E7F0" w14:textId="77777777" w:rsidR="003A7073" w:rsidRDefault="003A7073">
      <w:r>
        <w:continuationSeparator/>
      </w:r>
    </w:p>
  </w:endnote>
  <w:endnote w:type="continuationNotice" w:id="1">
    <w:p w14:paraId="487F1154" w14:textId="77777777" w:rsidR="003A7073" w:rsidRDefault="003A70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EC Square Sans Pro">
    <w:altName w:val="Calibri"/>
    <w:charset w:val="00"/>
    <w:family w:val="swiss"/>
    <w:pitch w:val="variable"/>
    <w:sig w:usb0="A00002BF" w:usb1="5000E0FB" w:usb2="00000000" w:usb3="00000000" w:csb0="0000019F" w:csb1="00000000"/>
  </w:font>
  <w:font w:name="TT1ACAo00">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E7C0" w14:textId="77777777" w:rsidR="00C644EC" w:rsidRDefault="00C64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8F33" w14:textId="1D328C5F" w:rsidR="001C5579" w:rsidRPr="00D637FF" w:rsidRDefault="00D637FF" w:rsidP="00C644EC">
    <w:pPr>
      <w:pStyle w:val="Footer"/>
      <w:jc w:val="right"/>
    </w:pPr>
    <w:r>
      <w:fldChar w:fldCharType="begin"/>
    </w:r>
    <w:r>
      <w:instrText>PAGE   \* MERGEFORMAT</w:instrText>
    </w:r>
    <w:r>
      <w:fldChar w:fldCharType="separate"/>
    </w:r>
    <w:r>
      <w:rPr>
        <w:lang w:val="de-DE"/>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79EC" w14:textId="77777777" w:rsidR="00F12D3A" w:rsidRPr="00971E70" w:rsidRDefault="00F12D3A" w:rsidP="00971E70">
    <w:pPr>
      <w:ind w:right="-1"/>
      <w:rPr>
        <w:rFonts w:ascii="Verdana" w:hAnsi="Verdana"/>
        <w:sz w:val="16"/>
        <w:szCs w:val="16"/>
      </w:rPr>
    </w:pPr>
  </w:p>
  <w:p w14:paraId="78800888" w14:textId="77777777" w:rsidR="00F12D3A" w:rsidRPr="006B26AA" w:rsidRDefault="00F12D3A" w:rsidP="006B26AA">
    <w:pPr>
      <w:pStyle w:val="Footer"/>
      <w:rPr>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54186" w14:textId="77777777" w:rsidR="003A7073" w:rsidRDefault="003A7073">
      <w:r>
        <w:separator/>
      </w:r>
    </w:p>
  </w:footnote>
  <w:footnote w:type="continuationSeparator" w:id="0">
    <w:p w14:paraId="062F993B" w14:textId="77777777" w:rsidR="003A7073" w:rsidRDefault="003A7073">
      <w:r>
        <w:continuationSeparator/>
      </w:r>
    </w:p>
  </w:footnote>
  <w:footnote w:type="continuationNotice" w:id="1">
    <w:p w14:paraId="48A55868" w14:textId="77777777" w:rsidR="003A7073" w:rsidRDefault="003A7073">
      <w:pPr>
        <w:spacing w:after="0"/>
      </w:pPr>
    </w:p>
  </w:footnote>
  <w:footnote w:id="2">
    <w:p w14:paraId="6800CD13" w14:textId="77777777" w:rsidR="00E07F7E" w:rsidRPr="00BA495E" w:rsidRDefault="00E07F7E" w:rsidP="00E07F7E">
      <w:pPr>
        <w:pStyle w:val="footnote"/>
      </w:pPr>
      <w:r>
        <w:rPr>
          <w:rStyle w:val="FootnoteReference"/>
        </w:rPr>
        <w:footnoteRef/>
      </w:r>
      <w:r>
        <w:t xml:space="preserve"> It is implemented through </w:t>
      </w:r>
      <w:r w:rsidRPr="00672D1F">
        <w:t>the specific contract 070201/2020/832829/ENV.B.3 under the Framework contract ENV.B.3/FRA/2019/0017</w:t>
      </w:r>
    </w:p>
  </w:footnote>
  <w:footnote w:id="3">
    <w:p w14:paraId="7B7E98F0" w14:textId="77777777" w:rsidR="00E07F7E" w:rsidRPr="00D05732" w:rsidRDefault="00E07F7E" w:rsidP="00E07F7E">
      <w:pPr>
        <w:pStyle w:val="footnote"/>
        <w:rPr>
          <w:lang w:val="fr-FR"/>
        </w:rPr>
      </w:pPr>
      <w:r>
        <w:rPr>
          <w:rStyle w:val="FootnoteReference"/>
        </w:rPr>
        <w:footnoteRef/>
      </w:r>
      <w:r w:rsidRPr="00BA495E">
        <w:rPr>
          <w:lang w:val="fr-FR"/>
        </w:rPr>
        <w:t xml:space="preserve"> </w:t>
      </w:r>
      <w:r w:rsidRPr="0021283C">
        <w:t>Directive 2011/65/EU (RoHS</w:t>
      </w:r>
      <w:r w:rsidRPr="00BA495E">
        <w:rPr>
          <w:lang w:val="fr-FR"/>
        </w:rPr>
        <w:t xml:space="preserve">) </w:t>
      </w:r>
      <w:proofErr w:type="spellStart"/>
      <w:r w:rsidRPr="00BA495E">
        <w:rPr>
          <w:lang w:val="fr-FR"/>
        </w:rPr>
        <w:t>available</w:t>
      </w:r>
      <w:proofErr w:type="spellEnd"/>
      <w:r w:rsidRPr="00BA495E">
        <w:rPr>
          <w:lang w:val="fr-FR"/>
        </w:rPr>
        <w:t xml:space="preserve"> at </w:t>
      </w:r>
      <w:hyperlink r:id="rId1" w:history="1">
        <w:r w:rsidRPr="00BA495E">
          <w:rPr>
            <w:rStyle w:val="Hyperlink"/>
            <w:lang w:val="fr-FR"/>
          </w:rPr>
          <w:t>http://eur-lex.europa.eu/LexUriServ/LexUriServ.do?uri=CELEX:32011L0065:EN:NOT</w:t>
        </w:r>
      </w:hyperlink>
      <w:r w:rsidRPr="00BA495E">
        <w:rPr>
          <w:lang w:val="fr-FR"/>
        </w:rPr>
        <w:t xml:space="preserve"> </w:t>
      </w:r>
    </w:p>
  </w:footnote>
  <w:footnote w:id="4">
    <w:p w14:paraId="09D8AE79" w14:textId="77777777" w:rsidR="008461F4" w:rsidRPr="007E597D" w:rsidRDefault="008461F4" w:rsidP="00407196">
      <w:pPr>
        <w:pStyle w:val="footnote"/>
        <w:rPr>
          <w:lang w:val="de-DE"/>
        </w:rPr>
      </w:pPr>
      <w:r w:rsidRPr="00407196">
        <w:rPr>
          <w:rStyle w:val="FootnoteReference"/>
          <w:rFonts w:ascii="Arial" w:hAnsi="Arial" w:cs="Arial"/>
          <w:szCs w:val="16"/>
        </w:rPr>
        <w:footnoteRef/>
      </w:r>
      <w:r w:rsidRPr="00407196">
        <w:rPr>
          <w:rFonts w:ascii="Arial" w:hAnsi="Arial" w:cs="Arial"/>
          <w:szCs w:val="16"/>
        </w:rPr>
        <w:t xml:space="preserve"> </w:t>
      </w:r>
      <w:r w:rsidRPr="00407196">
        <w:rPr>
          <w:rFonts w:ascii="Arial" w:hAnsi="Arial" w:cs="Arial"/>
          <w:szCs w:val="16"/>
          <w:lang w:val="de-DE"/>
        </w:rPr>
        <w:t xml:space="preserve">C.f. Öko-Institut, </w:t>
      </w:r>
      <w:hyperlink r:id="rId2" w:history="1">
        <w:r w:rsidRPr="00407196">
          <w:rPr>
            <w:rStyle w:val="Hyperlink"/>
            <w:rFonts w:ascii="Arial" w:eastAsia="Calibri" w:hAnsi="Arial" w:cs="Arial"/>
            <w:szCs w:val="16"/>
            <w:lang w:val="de-DE" w:eastAsia="de-DE"/>
          </w:rPr>
          <w:t>https://rohs.exemptions.oeko.info/fileadmin/user_upload/RoHS_Pack_22/RoHS_Pack-22_final_report_amended_February_2022.pdf</w:t>
        </w:r>
      </w:hyperlink>
      <w:r>
        <w:rPr>
          <w:rFonts w:ascii="Segoe UI" w:eastAsia="Calibri" w:hAnsi="Segoe UI" w:cs="Segoe UI"/>
          <w:sz w:val="18"/>
          <w:lang w:val="de-DE" w:eastAsia="de-DE"/>
        </w:rPr>
        <w:t xml:space="preserve"> </w:t>
      </w:r>
    </w:p>
  </w:footnote>
  <w:footnote w:id="5">
    <w:p w14:paraId="62AA15B2" w14:textId="77777777" w:rsidR="00BB7407" w:rsidRDefault="00BB7407" w:rsidP="00BB7407">
      <w:pPr>
        <w:pStyle w:val="FootnoteText"/>
        <w:rPr>
          <w:lang w:eastAsia="ja-JP"/>
        </w:rPr>
      </w:pPr>
      <w:r>
        <w:rPr>
          <w:rStyle w:val="FootnoteReference"/>
        </w:rPr>
        <w:footnoteRef/>
      </w:r>
      <w:r>
        <w:t xml:space="preserve"> </w:t>
      </w:r>
      <w:r>
        <w:rPr>
          <w:rFonts w:ascii="Open Sans" w:hAnsi="Open Sans" w:cs="Open Sans"/>
          <w:sz w:val="16"/>
          <w:szCs w:val="16"/>
          <w:lang w:eastAsia="ja-JP"/>
        </w:rPr>
        <w:t xml:space="preserve">Consultation web page: </w:t>
      </w:r>
      <w:hyperlink r:id="rId3" w:history="1">
        <w:r>
          <w:rPr>
            <w:rStyle w:val="Hyperlink"/>
            <w:rFonts w:ascii="Open Sans" w:hAnsi="Open Sans" w:cs="Open Sans"/>
            <w:sz w:val="16"/>
            <w:szCs w:val="16"/>
            <w:lang w:eastAsia="ja-JP"/>
          </w:rPr>
          <w:t>https://rohs.biois.eu/requests2.html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CF848" w14:textId="77777777" w:rsidR="00C644EC" w:rsidRDefault="00C64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E337D" w14:textId="77777777" w:rsidR="00C644EC" w:rsidRDefault="00C64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ACA0F" w14:textId="64C48D35" w:rsidR="0021283C" w:rsidRDefault="0021283C" w:rsidP="0021283C">
    <w:pPr>
      <w:pStyle w:val="Header"/>
    </w:pPr>
    <w:r>
      <w:rPr>
        <w:noProof/>
        <w:sz w:val="18"/>
        <w:szCs w:val="18"/>
        <w:lang w:val="de-DE" w:eastAsia="de-DE"/>
      </w:rPr>
      <w:drawing>
        <wp:anchor distT="0" distB="0" distL="114300" distR="114300" simplePos="0" relativeHeight="251661312" behindDoc="0" locked="0" layoutInCell="1" allowOverlap="1" wp14:anchorId="356689FA" wp14:editId="2892E806">
          <wp:simplePos x="0" y="0"/>
          <wp:positionH relativeFrom="column">
            <wp:posOffset>2353310</wp:posOffset>
          </wp:positionH>
          <wp:positionV relativeFrom="paragraph">
            <wp:posOffset>-11430</wp:posOffset>
          </wp:positionV>
          <wp:extent cx="774065" cy="210185"/>
          <wp:effectExtent l="0" t="0" r="6985" b="0"/>
          <wp:wrapSquare wrapText="bothSides"/>
          <wp:docPr id="43"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de-DE" w:eastAsia="de-DE"/>
      </w:rPr>
      <w:drawing>
        <wp:anchor distT="0" distB="0" distL="114300" distR="114300" simplePos="0" relativeHeight="251659264" behindDoc="0" locked="0" layoutInCell="1" allowOverlap="1" wp14:anchorId="48700E8C" wp14:editId="636A078A">
          <wp:simplePos x="0" y="0"/>
          <wp:positionH relativeFrom="column">
            <wp:posOffset>1203960</wp:posOffset>
          </wp:positionH>
          <wp:positionV relativeFrom="paragraph">
            <wp:posOffset>-38100</wp:posOffset>
          </wp:positionV>
          <wp:extent cx="824865" cy="320675"/>
          <wp:effectExtent l="0" t="0" r="0" b="3175"/>
          <wp:wrapSquare wrapText="bothSides"/>
          <wp:docPr id="44"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0288" behindDoc="0" locked="0" layoutInCell="1" allowOverlap="1" wp14:anchorId="05FEA070" wp14:editId="145DAA2E">
          <wp:simplePos x="0" y="0"/>
          <wp:positionH relativeFrom="column">
            <wp:posOffset>0</wp:posOffset>
          </wp:positionH>
          <wp:positionV relativeFrom="paragraph">
            <wp:posOffset>0</wp:posOffset>
          </wp:positionV>
          <wp:extent cx="899160" cy="210185"/>
          <wp:effectExtent l="0" t="0" r="0" b="0"/>
          <wp:wrapSquare wrapText="bothSides"/>
          <wp:docPr id="45"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bidi="hi-IN"/>
      </w:rPr>
      <w:tab/>
    </w:r>
  </w:p>
  <w:p w14:paraId="4FDC63F8" w14:textId="7E8647A6" w:rsidR="00F12D3A" w:rsidRPr="00623ED0" w:rsidRDefault="00F12D3A" w:rsidP="00623ED0">
    <w:pPr>
      <w:pStyle w:val="Header"/>
      <w:tabs>
        <w:tab w:val="left" w:pos="7513"/>
      </w:tabs>
      <w:spacing w:after="0"/>
      <w:jc w:val="center"/>
      <w:rPr>
        <w:noProof/>
        <w:lang w:eastAsia="en-GB"/>
      </w:rPr>
    </w:pPr>
    <w:r>
      <w:rPr>
        <w:noProof/>
        <w:lang w:eastAsia="en-GB"/>
      </w:rPr>
      <w:drawing>
        <wp:anchor distT="0" distB="0" distL="114300" distR="114300" simplePos="0" relativeHeight="251649536" behindDoc="1" locked="0" layoutInCell="1" allowOverlap="1" wp14:anchorId="52BBD731" wp14:editId="0B3B5FFA">
          <wp:simplePos x="0" y="0"/>
          <wp:positionH relativeFrom="margin">
            <wp:posOffset>-914285</wp:posOffset>
          </wp:positionH>
          <wp:positionV relativeFrom="margin">
            <wp:posOffset>15240</wp:posOffset>
          </wp:positionV>
          <wp:extent cx="7868188" cy="8188036"/>
          <wp:effectExtent l="0" t="0" r="0" b="3810"/>
          <wp:wrapNone/>
          <wp:docPr id="46"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4"/>
                  <a:srcRect/>
                  <a:stretch>
                    <a:fillRect/>
                  </a:stretch>
                </pic:blipFill>
                <pic:spPr bwMode="auto">
                  <a:xfrm>
                    <a:off x="0" y="0"/>
                    <a:ext cx="7870190" cy="8190119"/>
                  </a:xfrm>
                  <a:prstGeom prst="rect">
                    <a:avLst/>
                  </a:prstGeom>
                  <a:noFill/>
                  <a:ln w="9525">
                    <a:noFill/>
                    <a:miter lim="800000"/>
                    <a:headEnd/>
                    <a:tailEnd/>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3477A8F"/>
    <w:multiLevelType w:val="hybridMultilevel"/>
    <w:tmpl w:val="C0A636AE"/>
    <w:lvl w:ilvl="0" w:tplc="B626505E">
      <w:start w:val="1"/>
      <w:numFmt w:val="decimal"/>
      <w:lvlText w:val="%1."/>
      <w:lvlJc w:val="left"/>
      <w:pPr>
        <w:ind w:left="720" w:hanging="360"/>
      </w:pPr>
    </w:lvl>
    <w:lvl w:ilvl="1" w:tplc="FC668586">
      <w:start w:val="6"/>
      <w:numFmt w:val="bullet"/>
      <w:lvlText w:val="—"/>
      <w:lvlJc w:val="left"/>
      <w:pPr>
        <w:ind w:left="1440" w:hanging="360"/>
      </w:pPr>
      <w:rPr>
        <w:rFonts w:ascii="Open Sans" w:eastAsia="Times New Roman" w:hAnsi="Open Sans" w:cs="Open San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7537A9"/>
    <w:multiLevelType w:val="multilevel"/>
    <w:tmpl w:val="0809001D"/>
    <w:styleLink w:val="EunomiaStyleBullets"/>
    <w:lvl w:ilvl="0">
      <w:start w:val="1"/>
      <w:numFmt w:val="bullet"/>
      <w:lvlText w:val=""/>
      <w:lvlJc w:val="left"/>
      <w:pPr>
        <w:ind w:left="360" w:hanging="360"/>
      </w:pPr>
      <w:rPr>
        <w:rFonts w:ascii="Symbol" w:hAnsi="Symbol" w:hint="default"/>
        <w:color w:val="B1C800" w:themeColor="accent4"/>
      </w:rPr>
    </w:lvl>
    <w:lvl w:ilvl="1">
      <w:start w:val="1"/>
      <w:numFmt w:val="bullet"/>
      <w:lvlText w:val="o"/>
      <w:lvlJc w:val="left"/>
      <w:pPr>
        <w:ind w:left="720" w:hanging="360"/>
      </w:pPr>
      <w:rPr>
        <w:rFonts w:ascii="Symbol" w:hAnsi="Symbol" w:hint="default"/>
        <w:color w:val="B1C800" w:themeColor="accent4"/>
      </w:rPr>
    </w:lvl>
    <w:lvl w:ilvl="2">
      <w:start w:val="1"/>
      <w:numFmt w:val="bullet"/>
      <w:lvlText w:val=""/>
      <w:lvlJc w:val="left"/>
      <w:pPr>
        <w:ind w:left="1080" w:hanging="360"/>
      </w:pPr>
      <w:rPr>
        <w:rFonts w:ascii="Wingdings" w:hAnsi="Wingdings" w:hint="default"/>
        <w:color w:val="B1C800" w:themeColor="accent4"/>
      </w:rPr>
    </w:lvl>
    <w:lvl w:ilvl="3">
      <w:start w:val="1"/>
      <w:numFmt w:val="bullet"/>
      <w:lvlText w:val=""/>
      <w:lvlJc w:val="left"/>
      <w:pPr>
        <w:ind w:left="1440" w:hanging="360"/>
      </w:pPr>
      <w:rPr>
        <w:rFonts w:ascii="Symbol" w:hAnsi="Symbol" w:hint="default"/>
        <w:color w:val="B1C800" w:themeColor="accent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88502F9"/>
    <w:multiLevelType w:val="hybridMultilevel"/>
    <w:tmpl w:val="BB22A142"/>
    <w:lvl w:ilvl="0" w:tplc="C64E47E2">
      <w:start w:val="1"/>
      <w:numFmt w:val="bullet"/>
      <w:pStyle w:val="1Aufzhlungszeichen"/>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06229F"/>
    <w:multiLevelType w:val="hybridMultilevel"/>
    <w:tmpl w:val="CECC1B52"/>
    <w:lvl w:ilvl="0" w:tplc="84EE25B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C8F019A"/>
    <w:multiLevelType w:val="multilevel"/>
    <w:tmpl w:val="0409001D"/>
    <w:styleLink w:val="StyleNumbered"/>
    <w:lvl w:ilvl="0">
      <w:start w:val="1"/>
      <w:numFmt w:val="decimal"/>
      <w:lvlText w:val="%1)"/>
      <w:lvlJc w:val="left"/>
      <w:pPr>
        <w:tabs>
          <w:tab w:val="num" w:pos="360"/>
        </w:tabs>
        <w:ind w:left="360" w:hanging="360"/>
      </w:pPr>
      <w:rPr>
        <w:rFonts w:ascii="Franklin Gothic Book" w:hAnsi="Franklin Gothic Book"/>
        <w:color w:val="auto"/>
        <w:sz w:val="24"/>
      </w:rPr>
    </w:lvl>
    <w:lvl w:ilvl="1">
      <w:start w:val="1"/>
      <w:numFmt w:val="upperLetter"/>
      <w:lvlText w:val="%2)"/>
      <w:lvlJc w:val="left"/>
      <w:pPr>
        <w:tabs>
          <w:tab w:val="num" w:pos="720"/>
        </w:tabs>
        <w:ind w:left="720" w:hanging="360"/>
      </w:pPr>
      <w:rPr>
        <w:rFonts w:ascii="Franklin Gothic Book" w:hAnsi="Franklin Gothic Book"/>
        <w:color w:val="auto"/>
        <w:sz w:val="24"/>
      </w:rPr>
    </w:lvl>
    <w:lvl w:ilvl="2">
      <w:start w:val="1"/>
      <w:numFmt w:val="lowerRoman"/>
      <w:lvlText w:val="%3)"/>
      <w:lvlJc w:val="left"/>
      <w:pPr>
        <w:tabs>
          <w:tab w:val="num" w:pos="1080"/>
        </w:tabs>
        <w:ind w:left="1080" w:hanging="360"/>
      </w:pPr>
      <w:rPr>
        <w:rFonts w:ascii="Franklin Gothic Book" w:hAnsi="Franklin Gothic Book"/>
        <w:color w:val="auto"/>
        <w:sz w:val="24"/>
      </w:rPr>
    </w:lvl>
    <w:lvl w:ilvl="3">
      <w:start w:val="1"/>
      <w:numFmt w:val="lowerLetter"/>
      <w:lvlText w:val="(%4)"/>
      <w:lvlJc w:val="left"/>
      <w:pPr>
        <w:tabs>
          <w:tab w:val="num" w:pos="1440"/>
        </w:tabs>
        <w:ind w:left="1440" w:hanging="360"/>
      </w:pPr>
      <w:rPr>
        <w:rFonts w:ascii="Franklin Gothic Book" w:hAnsi="Franklin Gothic Book"/>
        <w:color w:val="auto"/>
        <w:sz w:val="24"/>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CA300EF"/>
    <w:multiLevelType w:val="multilevel"/>
    <w:tmpl w:val="563ED9BE"/>
    <w:styleLink w:val="Aufzhlungerweitert"/>
    <w:lvl w:ilvl="0">
      <w:start w:val="1"/>
      <w:numFmt w:val="bullet"/>
      <w:lvlText w:val=""/>
      <w:lvlJc w:val="left"/>
      <w:pPr>
        <w:ind w:left="227" w:hanging="227"/>
      </w:pPr>
      <w:rPr>
        <w:rFonts w:ascii="Symbol" w:hAnsi="Symbol" w:cs="Times New Roman" w:hint="default"/>
        <w:color w:val="EB6A0A" w:themeColor="accent1"/>
        <w:sz w:val="18"/>
        <w:szCs w:val="18"/>
      </w:rPr>
    </w:lvl>
    <w:lvl w:ilvl="1">
      <w:start w:val="1"/>
      <w:numFmt w:val="bullet"/>
      <w:lvlText w:val="‒"/>
      <w:lvlJc w:val="left"/>
      <w:pPr>
        <w:ind w:left="454" w:hanging="227"/>
      </w:pPr>
      <w:rPr>
        <w:rFonts w:ascii="Arial" w:hAnsi="Arial" w:cs="Arial" w:hint="default"/>
        <w:color w:val="EB6A0A" w:themeColor="accent1"/>
        <w:sz w:val="22"/>
      </w:rPr>
    </w:lvl>
    <w:lvl w:ilvl="2">
      <w:start w:val="1"/>
      <w:numFmt w:val="bullet"/>
      <w:lvlText w:val=""/>
      <w:lvlJc w:val="left"/>
      <w:pPr>
        <w:ind w:left="681" w:hanging="227"/>
      </w:pPr>
      <w:rPr>
        <w:rFonts w:ascii="Symbol" w:hAnsi="Symbol" w:cs="Symbol" w:hint="default"/>
        <w:color w:val="EB6A0A" w:themeColor="accent1"/>
        <w:sz w:val="18"/>
        <w:szCs w:val="22"/>
      </w:rPr>
    </w:lvl>
    <w:lvl w:ilvl="3">
      <w:start w:val="1"/>
      <w:numFmt w:val="bullet"/>
      <w:lvlText w:val="‒"/>
      <w:lvlJc w:val="left"/>
      <w:pPr>
        <w:ind w:left="908" w:hanging="227"/>
      </w:pPr>
      <w:rPr>
        <w:rFonts w:ascii="Arial" w:hAnsi="Arial" w:cs="Arial" w:hint="default"/>
        <w:color w:val="EB6A0A" w:themeColor="accent1"/>
      </w:rPr>
    </w:lvl>
    <w:lvl w:ilvl="4">
      <w:start w:val="1"/>
      <w:numFmt w:val="bullet"/>
      <w:lvlText w:val=""/>
      <w:lvlJc w:val="left"/>
      <w:pPr>
        <w:ind w:left="1135" w:hanging="227"/>
      </w:pPr>
      <w:rPr>
        <w:rFonts w:ascii="Symbol" w:hAnsi="Symbol" w:cs="Times New Roman" w:hint="default"/>
        <w:color w:val="EB6A0A" w:themeColor="accent1"/>
        <w:sz w:val="18"/>
        <w:szCs w:val="18"/>
      </w:rPr>
    </w:lvl>
    <w:lvl w:ilvl="5">
      <w:start w:val="1"/>
      <w:numFmt w:val="bullet"/>
      <w:lvlText w:val="‒"/>
      <w:lvlJc w:val="left"/>
      <w:pPr>
        <w:ind w:left="1362" w:hanging="227"/>
      </w:pPr>
      <w:rPr>
        <w:rFonts w:ascii="Arial" w:hAnsi="Arial" w:cs="Arial" w:hint="default"/>
        <w:color w:val="EB6A0A" w:themeColor="accent1"/>
        <w:szCs w:val="22"/>
      </w:rPr>
    </w:lvl>
    <w:lvl w:ilvl="6">
      <w:start w:val="1"/>
      <w:numFmt w:val="bullet"/>
      <w:lvlText w:val=""/>
      <w:lvlJc w:val="left"/>
      <w:pPr>
        <w:ind w:left="1589" w:hanging="227"/>
      </w:pPr>
      <w:rPr>
        <w:rFonts w:ascii="Symbol" w:hAnsi="Symbol" w:hint="default"/>
        <w:color w:val="EB6A0A" w:themeColor="accent1"/>
        <w:sz w:val="18"/>
      </w:rPr>
    </w:lvl>
    <w:lvl w:ilvl="7">
      <w:start w:val="1"/>
      <w:numFmt w:val="bullet"/>
      <w:lvlText w:val="‒"/>
      <w:lvlJc w:val="left"/>
      <w:pPr>
        <w:ind w:left="1816" w:hanging="227"/>
      </w:pPr>
      <w:rPr>
        <w:rFonts w:ascii="Arial" w:hAnsi="Arial" w:cs="Courier New" w:hint="default"/>
        <w:color w:val="EB6A0A" w:themeColor="accent1"/>
      </w:rPr>
    </w:lvl>
    <w:lvl w:ilvl="8">
      <w:start w:val="1"/>
      <w:numFmt w:val="bullet"/>
      <w:lvlText w:val=""/>
      <w:lvlJc w:val="left"/>
      <w:pPr>
        <w:ind w:left="2043" w:hanging="227"/>
      </w:pPr>
      <w:rPr>
        <w:rFonts w:ascii="Symbol" w:hAnsi="Symbol" w:cs="Times New Roman" w:hint="default"/>
        <w:color w:val="EB6A0A" w:themeColor="accent1"/>
        <w:sz w:val="18"/>
        <w:szCs w:val="22"/>
      </w:rPr>
    </w:lvl>
  </w:abstractNum>
  <w:abstractNum w:abstractNumId="8" w15:restartNumberingAfterBreak="0">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C4A68"/>
    <w:multiLevelType w:val="hybridMultilevel"/>
    <w:tmpl w:val="F8E622EE"/>
    <w:lvl w:ilvl="0" w:tplc="FC944400">
      <w:start w:val="1"/>
      <w:numFmt w:val="decimal"/>
      <w:pStyle w:val="StyleNumbering"/>
      <w:lvlText w:val="%1)"/>
      <w:lvlJc w:val="left"/>
      <w:pPr>
        <w:ind w:left="720" w:hanging="360"/>
      </w:pPr>
      <w:rPr>
        <w:rFonts w:hint="default"/>
        <w:color w:val="B1C800" w:themeColor="accent4"/>
      </w:rPr>
    </w:lvl>
    <w:lvl w:ilvl="1" w:tplc="CB60A54C">
      <w:start w:val="1"/>
      <w:numFmt w:val="lowerLetter"/>
      <w:lvlText w:val="%2."/>
      <w:lvlJc w:val="left"/>
      <w:pPr>
        <w:ind w:left="1440" w:hanging="360"/>
      </w:pPr>
      <w:rPr>
        <w:rFonts w:hint="default"/>
        <w:color w:val="B1C800" w:themeColor="accent4"/>
      </w:rPr>
    </w:lvl>
    <w:lvl w:ilvl="2" w:tplc="93B29D46">
      <w:start w:val="1"/>
      <w:numFmt w:val="lowerRoman"/>
      <w:lvlText w:val="%3."/>
      <w:lvlJc w:val="right"/>
      <w:pPr>
        <w:ind w:left="2160" w:hanging="180"/>
      </w:pPr>
      <w:rPr>
        <w:rFonts w:hint="default"/>
        <w:color w:val="B1C800" w:themeColor="accent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35E7D32"/>
    <w:multiLevelType w:val="multilevel"/>
    <w:tmpl w:val="563ED9BE"/>
    <w:lvl w:ilvl="0">
      <w:start w:val="1"/>
      <w:numFmt w:val="bullet"/>
      <w:pStyle w:val="Aufzhlung1I"/>
      <w:lvlText w:val=""/>
      <w:lvlJc w:val="left"/>
      <w:pPr>
        <w:ind w:left="227" w:hanging="227"/>
      </w:pPr>
      <w:rPr>
        <w:rFonts w:ascii="Symbol" w:hAnsi="Symbol" w:cs="Times New Roman" w:hint="default"/>
        <w:color w:val="EB6A0A" w:themeColor="accent1"/>
        <w:sz w:val="18"/>
        <w:szCs w:val="18"/>
      </w:rPr>
    </w:lvl>
    <w:lvl w:ilvl="1">
      <w:start w:val="1"/>
      <w:numFmt w:val="bullet"/>
      <w:pStyle w:val="Aufzhlung2I"/>
      <w:lvlText w:val="‒"/>
      <w:lvlJc w:val="left"/>
      <w:pPr>
        <w:ind w:left="454" w:hanging="227"/>
      </w:pPr>
      <w:rPr>
        <w:rFonts w:ascii="Arial" w:hAnsi="Arial" w:cs="Arial" w:hint="default"/>
        <w:color w:val="EB6A0A" w:themeColor="accent1"/>
        <w:sz w:val="22"/>
      </w:rPr>
    </w:lvl>
    <w:lvl w:ilvl="2">
      <w:start w:val="1"/>
      <w:numFmt w:val="bullet"/>
      <w:lvlText w:val=""/>
      <w:lvlJc w:val="left"/>
      <w:pPr>
        <w:ind w:left="681" w:hanging="227"/>
      </w:pPr>
      <w:rPr>
        <w:rFonts w:ascii="Symbol" w:hAnsi="Symbol" w:cs="Symbol" w:hint="default"/>
        <w:color w:val="EB6A0A" w:themeColor="accent1"/>
        <w:sz w:val="18"/>
        <w:szCs w:val="22"/>
      </w:rPr>
    </w:lvl>
    <w:lvl w:ilvl="3">
      <w:start w:val="1"/>
      <w:numFmt w:val="bullet"/>
      <w:lvlText w:val="‒"/>
      <w:lvlJc w:val="left"/>
      <w:pPr>
        <w:ind w:left="908" w:hanging="227"/>
      </w:pPr>
      <w:rPr>
        <w:rFonts w:ascii="Arial" w:hAnsi="Arial" w:cs="Arial" w:hint="default"/>
        <w:color w:val="EB6A0A" w:themeColor="accent1"/>
      </w:rPr>
    </w:lvl>
    <w:lvl w:ilvl="4">
      <w:start w:val="1"/>
      <w:numFmt w:val="bullet"/>
      <w:lvlText w:val=""/>
      <w:lvlJc w:val="left"/>
      <w:pPr>
        <w:ind w:left="1135" w:hanging="227"/>
      </w:pPr>
      <w:rPr>
        <w:rFonts w:ascii="Symbol" w:hAnsi="Symbol" w:cs="Times New Roman" w:hint="default"/>
        <w:color w:val="EB6A0A" w:themeColor="accent1"/>
        <w:sz w:val="18"/>
        <w:szCs w:val="18"/>
      </w:rPr>
    </w:lvl>
    <w:lvl w:ilvl="5">
      <w:start w:val="1"/>
      <w:numFmt w:val="bullet"/>
      <w:lvlText w:val="‒"/>
      <w:lvlJc w:val="left"/>
      <w:pPr>
        <w:ind w:left="1362" w:hanging="227"/>
      </w:pPr>
      <w:rPr>
        <w:rFonts w:ascii="Arial" w:hAnsi="Arial" w:cs="Arial" w:hint="default"/>
        <w:color w:val="EB6A0A" w:themeColor="accent1"/>
        <w:szCs w:val="22"/>
      </w:rPr>
    </w:lvl>
    <w:lvl w:ilvl="6">
      <w:start w:val="1"/>
      <w:numFmt w:val="bullet"/>
      <w:lvlText w:val=""/>
      <w:lvlJc w:val="left"/>
      <w:pPr>
        <w:ind w:left="1589" w:hanging="227"/>
      </w:pPr>
      <w:rPr>
        <w:rFonts w:ascii="Symbol" w:hAnsi="Symbol" w:hint="default"/>
        <w:color w:val="EB6A0A" w:themeColor="accent1"/>
        <w:sz w:val="18"/>
      </w:rPr>
    </w:lvl>
    <w:lvl w:ilvl="7">
      <w:start w:val="1"/>
      <w:numFmt w:val="bullet"/>
      <w:lvlText w:val="‒"/>
      <w:lvlJc w:val="left"/>
      <w:pPr>
        <w:ind w:left="1816" w:hanging="227"/>
      </w:pPr>
      <w:rPr>
        <w:rFonts w:ascii="Arial" w:hAnsi="Arial" w:cs="Courier New" w:hint="default"/>
        <w:color w:val="EB6A0A" w:themeColor="accent1"/>
      </w:rPr>
    </w:lvl>
    <w:lvl w:ilvl="8">
      <w:start w:val="1"/>
      <w:numFmt w:val="bullet"/>
      <w:lvlText w:val=""/>
      <w:lvlJc w:val="left"/>
      <w:pPr>
        <w:ind w:left="2043" w:hanging="227"/>
      </w:pPr>
      <w:rPr>
        <w:rFonts w:ascii="Symbol" w:hAnsi="Symbol" w:cs="Times New Roman" w:hint="default"/>
        <w:color w:val="EB6A0A" w:themeColor="accent1"/>
        <w:sz w:val="18"/>
        <w:szCs w:val="22"/>
      </w:rPr>
    </w:lvl>
  </w:abstractNum>
  <w:abstractNum w:abstractNumId="13" w15:restartNumberingAfterBreak="0">
    <w:nsid w:val="2ABF1B9A"/>
    <w:multiLevelType w:val="multilevel"/>
    <w:tmpl w:val="0407001D"/>
    <w:lvl w:ilvl="0">
      <w:start w:val="1"/>
      <w:numFmt w:val="bullet"/>
      <w:pStyle w:val="TablebulletsCOM"/>
      <w:lvlText w:val=""/>
      <w:lvlJc w:val="left"/>
      <w:pPr>
        <w:ind w:left="360" w:hanging="360"/>
      </w:pPr>
      <w:rPr>
        <w:rFonts w:ascii="Symbol" w:hAnsi="Symbol" w:cs="Verdana"/>
        <w:color w:val="auto"/>
        <w:szCs w:val="20"/>
      </w:rPr>
    </w:lvl>
    <w:lvl w:ilvl="1">
      <w:start w:val="1"/>
      <w:numFmt w:val="bullet"/>
      <w:lvlText w:val=""/>
      <w:lvlJc w:val="left"/>
      <w:pPr>
        <w:ind w:left="720" w:hanging="360"/>
      </w:pPr>
      <w:rPr>
        <w:rFonts w:ascii="Symbol" w:hAnsi="Symbol" w:cs="Times New Roman" w:hint="default"/>
      </w:rPr>
    </w:lvl>
    <w:lvl w:ilvl="2">
      <w:start w:val="1"/>
      <w:numFmt w:val="none"/>
      <w:lvlText w:val="%3)"/>
      <w:lvlJc w:val="left"/>
      <w:pPr>
        <w:ind w:left="1080" w:hanging="360"/>
      </w:pPr>
    </w:lvl>
    <w:lvl w:ilvl="3">
      <w:start w:val="1"/>
      <w:numFmt w:val="none"/>
      <w:lvlText w:val="(%4)"/>
      <w:lvlJc w:val="left"/>
      <w:pPr>
        <w:ind w:left="1440" w:hanging="360"/>
      </w:pPr>
    </w:lvl>
    <w:lvl w:ilvl="4">
      <w:start w:val="1"/>
      <w:numFmt w:val="none"/>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F4C3D57"/>
    <w:multiLevelType w:val="hybridMultilevel"/>
    <w:tmpl w:val="D8944660"/>
    <w:lvl w:ilvl="0" w:tplc="83E2D7BC">
      <w:start w:val="1"/>
      <w:numFmt w:val="decimal"/>
      <w:pStyle w:val="6Listnumbered"/>
      <w:lvlText w:val="%1)"/>
      <w:lvlJc w:val="left"/>
      <w:pPr>
        <w:ind w:left="644" w:hanging="360"/>
      </w:pPr>
      <w:rPr>
        <w:rFonts w:hint="default"/>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7" w15:restartNumberingAfterBreak="0">
    <w:nsid w:val="312B02AC"/>
    <w:multiLevelType w:val="hybridMultilevel"/>
    <w:tmpl w:val="84E26352"/>
    <w:lvl w:ilvl="0" w:tplc="574089FC">
      <w:start w:val="1"/>
      <w:numFmt w:val="bullet"/>
      <w:pStyle w:val="Tiret"/>
      <w:lvlText w:val=""/>
      <w:lvlJc w:val="left"/>
      <w:pPr>
        <w:tabs>
          <w:tab w:val="num" w:pos="360"/>
        </w:tabs>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9"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1" w15:restartNumberingAfterBreak="0">
    <w:nsid w:val="3B18396D"/>
    <w:multiLevelType w:val="multilevel"/>
    <w:tmpl w:val="120CDC52"/>
    <w:styleLink w:val="StyleEunomiaBullets"/>
    <w:lvl w:ilvl="0">
      <w:start w:val="1"/>
      <w:numFmt w:val="bullet"/>
      <w:lvlText w:val=""/>
      <w:lvlJc w:val="left"/>
      <w:pPr>
        <w:ind w:left="1080" w:hanging="360"/>
      </w:pPr>
      <w:rPr>
        <w:rFonts w:ascii="Symbol" w:hAnsi="Symbol" w:hint="default"/>
        <w:color w:val="B1C800" w:themeColor="accent4"/>
      </w:rPr>
    </w:lvl>
    <w:lvl w:ilvl="1">
      <w:start w:val="1"/>
      <w:numFmt w:val="bullet"/>
      <w:lvlText w:val="o"/>
      <w:lvlJc w:val="left"/>
      <w:pPr>
        <w:ind w:left="1800" w:hanging="360"/>
      </w:pPr>
      <w:rPr>
        <w:rFonts w:ascii="Courier New" w:hAnsi="Courier New" w:hint="default"/>
        <w:color w:val="B1C800" w:themeColor="accent4"/>
      </w:rPr>
    </w:lvl>
    <w:lvl w:ilvl="2">
      <w:start w:val="1"/>
      <w:numFmt w:val="bullet"/>
      <w:lvlText w:val=""/>
      <w:lvlJc w:val="left"/>
      <w:pPr>
        <w:ind w:left="2520" w:hanging="360"/>
      </w:pPr>
      <w:rPr>
        <w:rFonts w:ascii="Wingdings" w:hAnsi="Wingdings" w:hint="default"/>
        <w:color w:val="B1C800" w:themeColor="accent4"/>
      </w:rPr>
    </w:lvl>
    <w:lvl w:ilvl="3">
      <w:start w:val="1"/>
      <w:numFmt w:val="bullet"/>
      <w:lvlText w:val=""/>
      <w:lvlJc w:val="left"/>
      <w:pPr>
        <w:ind w:left="3240" w:hanging="360"/>
      </w:pPr>
      <w:rPr>
        <w:rFonts w:ascii="Symbol" w:hAnsi="Symbol" w:hint="default"/>
        <w:color w:val="B1C800" w:themeColor="accent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3" w15:restartNumberingAfterBreak="0">
    <w:nsid w:val="3EBC75DA"/>
    <w:multiLevelType w:val="multilevel"/>
    <w:tmpl w:val="2B3E734A"/>
    <w:styleLink w:val="StyleBulleted"/>
    <w:lvl w:ilvl="0">
      <w:start w:val="1"/>
      <w:numFmt w:val="bullet"/>
      <w:lvlText w:val=""/>
      <w:lvlJc w:val="left"/>
      <w:pPr>
        <w:tabs>
          <w:tab w:val="num" w:pos="720"/>
        </w:tabs>
        <w:ind w:left="720" w:hanging="360"/>
      </w:pPr>
      <w:rPr>
        <w:rFonts w:ascii="Wingdings" w:hAnsi="Wingdings" w:hint="default"/>
        <w:color w:val="808000"/>
        <w:sz w:val="24"/>
        <w:szCs w:val="24"/>
      </w:rPr>
    </w:lvl>
    <w:lvl w:ilvl="1">
      <w:start w:val="1"/>
      <w:numFmt w:val="bullet"/>
      <w:lvlText w:val=""/>
      <w:lvlJc w:val="left"/>
      <w:pPr>
        <w:tabs>
          <w:tab w:val="num" w:pos="1440"/>
        </w:tabs>
        <w:ind w:left="1440" w:hanging="360"/>
      </w:pPr>
      <w:rPr>
        <w:rFonts w:ascii="Symbol" w:hAnsi="Symbol" w:cs="Courier New"/>
        <w:color w:val="808000"/>
      </w:rPr>
    </w:lvl>
    <w:lvl w:ilvl="2">
      <w:start w:val="1"/>
      <w:numFmt w:val="bullet"/>
      <w:lvlText w:val="o"/>
      <w:lvlJc w:val="left"/>
      <w:pPr>
        <w:tabs>
          <w:tab w:val="num" w:pos="2160"/>
        </w:tabs>
        <w:ind w:left="2160" w:hanging="360"/>
      </w:pPr>
      <w:rPr>
        <w:rFonts w:ascii="Courier New" w:hAnsi="Courier New"/>
        <w:color w:val="808000"/>
      </w:rPr>
    </w:lvl>
    <w:lvl w:ilvl="3">
      <w:start w:val="1"/>
      <w:numFmt w:val="bullet"/>
      <w:lvlText w:val=""/>
      <w:lvlJc w:val="left"/>
      <w:pPr>
        <w:tabs>
          <w:tab w:val="num" w:pos="2880"/>
        </w:tabs>
        <w:ind w:left="2880" w:hanging="360"/>
      </w:pPr>
      <w:rPr>
        <w:rFonts w:ascii="Symbol" w:hAnsi="Symbol"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D757FD"/>
    <w:multiLevelType w:val="multilevel"/>
    <w:tmpl w:val="F69EC924"/>
    <w:lvl w:ilvl="0">
      <w:start w:val="1"/>
      <w:numFmt w:val="decimal"/>
      <w:pStyle w:val="ExecSummHead1"/>
      <w:lvlText w:val="E.%1.0"/>
      <w:lvlJc w:val="left"/>
      <w:pPr>
        <w:tabs>
          <w:tab w:val="num" w:pos="432"/>
        </w:tabs>
        <w:ind w:left="432" w:hanging="432"/>
      </w:pPr>
      <w:rPr>
        <w:rFonts w:hint="default"/>
      </w:rPr>
    </w:lvl>
    <w:lvl w:ilvl="1">
      <w:start w:val="1"/>
      <w:numFmt w:val="decimal"/>
      <w:pStyle w:val="ExecSummHead2"/>
      <w:lvlText w:val="E.%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0327552"/>
    <w:multiLevelType w:val="multilevel"/>
    <w:tmpl w:val="2D2C449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41063275"/>
    <w:multiLevelType w:val="hybridMultilevel"/>
    <w:tmpl w:val="00703C22"/>
    <w:lvl w:ilvl="0" w:tplc="5DAE3C84">
      <w:start w:val="1"/>
      <w:numFmt w:val="bullet"/>
      <w:pStyle w:val="5Listbulleted"/>
      <w:lvlText w:val=""/>
      <w:lvlJc w:val="left"/>
      <w:pPr>
        <w:ind w:left="1429" w:hanging="360"/>
      </w:pPr>
      <w:rPr>
        <w:rFonts w:ascii="Symbol" w:hAnsi="Symbol" w:hint="default"/>
        <w:b/>
        <w:i w:val="0"/>
        <w:color w:val="auto"/>
        <w:sz w:val="24"/>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447919A7"/>
    <w:multiLevelType w:val="multilevel"/>
    <w:tmpl w:val="0407001D"/>
    <w:styleLink w:val="BulletpointsCOM"/>
    <w:lvl w:ilvl="0">
      <w:start w:val="1"/>
      <w:numFmt w:val="bullet"/>
      <w:lvlText w:val=""/>
      <w:lvlJc w:val="left"/>
      <w:pPr>
        <w:ind w:left="360" w:hanging="360"/>
      </w:pPr>
      <w:rPr>
        <w:rFonts w:ascii="Wingdings" w:hAnsi="Wingdings" w:cs="Times New Roman" w:hint="default"/>
        <w:color w:val="333333"/>
        <w:sz w:val="20"/>
        <w:szCs w:val="20"/>
      </w:rPr>
    </w:lvl>
    <w:lvl w:ilvl="1">
      <w:start w:val="1"/>
      <w:numFmt w:val="bullet"/>
      <w:lvlText w:val=""/>
      <w:lvlJc w:val="left"/>
      <w:pPr>
        <w:ind w:left="720" w:hanging="360"/>
      </w:pPr>
      <w:rPr>
        <w:rFonts w:ascii="Symbol" w:hAnsi="Symbol" w:cs="Times New Roman" w:hint="default"/>
        <w:color w:val="333333"/>
        <w:sz w:val="20"/>
      </w:rPr>
    </w:lvl>
    <w:lvl w:ilvl="2">
      <w:start w:val="1"/>
      <w:numFmt w:val="bullet"/>
      <w:lvlText w:val=""/>
      <w:lvlJc w:val="left"/>
      <w:pPr>
        <w:ind w:left="1080" w:hanging="360"/>
      </w:pPr>
      <w:rPr>
        <w:rFonts w:ascii="Symbol" w:hAnsi="Symbol" w:cs="Times New Roman" w:hint="default"/>
        <w:color w:val="333333"/>
        <w:sz w:val="20"/>
      </w:rPr>
    </w:lvl>
    <w:lvl w:ilvl="3">
      <w:start w:val="1"/>
      <w:numFmt w:val="none"/>
      <w:lvlText w:val="(%4)"/>
      <w:lvlJc w:val="left"/>
      <w:pPr>
        <w:ind w:left="1440" w:hanging="360"/>
      </w:pPr>
    </w:lvl>
    <w:lvl w:ilvl="4">
      <w:start w:val="1"/>
      <w:numFmt w:val="lowerLetter"/>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28"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9" w15:restartNumberingAfterBreak="0">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C1F738A"/>
    <w:multiLevelType w:val="multilevel"/>
    <w:tmpl w:val="1BC4A550"/>
    <w:lvl w:ilvl="0">
      <w:start w:val="1"/>
      <w:numFmt w:val="decimal"/>
      <w:pStyle w:val="Heading1"/>
      <w:isLgl/>
      <w:lvlText w:val="%1."/>
      <w:lvlJc w:val="left"/>
      <w:pPr>
        <w:tabs>
          <w:tab w:val="num" w:pos="851"/>
        </w:tabs>
        <w:ind w:left="851" w:hanging="851"/>
      </w:pPr>
      <w:rPr>
        <w:rFonts w:ascii="Verdana" w:hAnsi="Verdana" w:cs="Verdana" w:hint="default"/>
        <w:color w:val="auto"/>
        <w:sz w:val="28"/>
      </w:rPr>
    </w:lvl>
    <w:lvl w:ilvl="1">
      <w:start w:val="1"/>
      <w:numFmt w:val="decimal"/>
      <w:pStyle w:val="Heading2"/>
      <w:isLgl/>
      <w:lvlText w:val="%1.%2."/>
      <w:lvlJc w:val="left"/>
      <w:pPr>
        <w:tabs>
          <w:tab w:val="num" w:pos="1134"/>
        </w:tabs>
        <w:ind w:left="1134" w:hanging="1134"/>
      </w:pPr>
    </w:lvl>
    <w:lvl w:ilvl="2">
      <w:start w:val="1"/>
      <w:numFmt w:val="decimal"/>
      <w:pStyle w:val="Heading3"/>
      <w:lvlText w:val="%1.%2.%3."/>
      <w:lvlJc w:val="left"/>
      <w:pPr>
        <w:tabs>
          <w:tab w:val="num" w:pos="1418"/>
        </w:tabs>
        <w:ind w:left="1418" w:hanging="1418"/>
      </w:pPr>
    </w:lvl>
    <w:lvl w:ilvl="3">
      <w:start w:val="1"/>
      <w:numFmt w:val="none"/>
      <w:pStyle w:val="Heading4"/>
      <w:suff w:val="nothing"/>
      <w:lvlText w:val=""/>
      <w:lvlJc w:val="left"/>
      <w:pPr>
        <w:ind w:left="0" w:firstLine="0"/>
      </w:pPr>
      <w:rPr>
        <w:rFonts w:ascii="Verdana" w:hAnsi="Verdana" w:hint="default"/>
        <w:color w:val="263673"/>
        <w:sz w:val="20"/>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D557356"/>
    <w:multiLevelType w:val="multilevel"/>
    <w:tmpl w:val="0F4EA06C"/>
    <w:lvl w:ilvl="0">
      <w:start w:val="1"/>
      <w:numFmt w:val="decimal"/>
      <w:pStyle w:val="AppendixHeading1"/>
      <w:lvlText w:val="A.%1.0"/>
      <w:lvlJc w:val="left"/>
      <w:pPr>
        <w:tabs>
          <w:tab w:val="num" w:pos="1152"/>
        </w:tabs>
        <w:ind w:left="1152" w:hanging="432"/>
      </w:pPr>
      <w:rPr>
        <w:rFonts w:hint="default"/>
      </w:rPr>
    </w:lvl>
    <w:lvl w:ilvl="1">
      <w:start w:val="1"/>
      <w:numFmt w:val="decimal"/>
      <w:pStyle w:val="AppendixHeading2"/>
      <w:lvlText w:val="A.%1.%2"/>
      <w:lvlJc w:val="left"/>
      <w:pPr>
        <w:tabs>
          <w:tab w:val="num" w:pos="1296"/>
        </w:tabs>
        <w:ind w:left="1296" w:hanging="576"/>
      </w:pPr>
      <w:rPr>
        <w:rFonts w:hint="default"/>
      </w:rPr>
    </w:lvl>
    <w:lvl w:ilvl="2">
      <w:start w:val="1"/>
      <w:numFmt w:val="decimal"/>
      <w:pStyle w:val="AppendixHeading3"/>
      <w:lvlText w:val="A.%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2" w15:restartNumberingAfterBreak="0">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3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4" w15:restartNumberingAfterBreak="0">
    <w:nsid w:val="5C102573"/>
    <w:multiLevelType w:val="multilevel"/>
    <w:tmpl w:val="C7F46B7C"/>
    <w:lvl w:ilvl="0">
      <w:start w:val="1"/>
      <w:numFmt w:val="decimal"/>
      <w:pStyle w:val="NumListCOM"/>
      <w:lvlText w:val="%1."/>
      <w:lvlJc w:val="left"/>
      <w:pPr>
        <w:ind w:left="360" w:hanging="360"/>
      </w:pPr>
      <w:rPr>
        <w:rFonts w:ascii="Verdana" w:hAnsi="Verdana" w:hint="default"/>
        <w:b w:val="0"/>
        <w:i w:val="0"/>
        <w:color w:val="auto"/>
        <w:sz w:val="20"/>
      </w:rPr>
    </w:lvl>
    <w:lvl w:ilvl="1">
      <w:start w:val="1"/>
      <w:numFmt w:val="decimal"/>
      <w:isLgl/>
      <w:lvlText w:val="%1.%2."/>
      <w:lvlJc w:val="left"/>
      <w:pPr>
        <w:tabs>
          <w:tab w:val="num" w:pos="1134"/>
        </w:tabs>
        <w:ind w:left="1134" w:hanging="1134"/>
      </w:pPr>
      <w:rPr>
        <w:rFonts w:ascii="Verdana" w:hAnsi="Verdana" w:cs="Verdana" w:hint="default"/>
        <w:color w:val="263673"/>
        <w:sz w:val="22"/>
      </w:rPr>
    </w:lvl>
    <w:lvl w:ilvl="2">
      <w:start w:val="1"/>
      <w:numFmt w:val="decimal"/>
      <w:lvlText w:val="%1.%2.%3."/>
      <w:lvlJc w:val="left"/>
      <w:pPr>
        <w:tabs>
          <w:tab w:val="num" w:pos="1418"/>
        </w:tabs>
        <w:ind w:left="1418" w:hanging="1418"/>
      </w:pPr>
      <w:rPr>
        <w:rFonts w:ascii="Verdana" w:hAnsi="Verdana" w:hint="default"/>
        <w:color w:val="263673"/>
        <w:sz w:val="20"/>
      </w:rPr>
    </w:lvl>
    <w:lvl w:ilvl="3">
      <w:start w:val="1"/>
      <w:numFmt w:val="none"/>
      <w:suff w:val="nothing"/>
      <w:lvlText w:val=""/>
      <w:lvlJc w:val="left"/>
      <w:pPr>
        <w:ind w:left="0" w:firstLine="0"/>
      </w:pPr>
      <w:rPr>
        <w:rFonts w:ascii="Verdana" w:hAnsi="Verdana" w:hint="default"/>
        <w:color w:val="263673"/>
        <w:sz w:val="20"/>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7" w15:restartNumberingAfterBreak="0">
    <w:nsid w:val="616D532C"/>
    <w:multiLevelType w:val="hybridMultilevel"/>
    <w:tmpl w:val="E5ACAEC6"/>
    <w:lvl w:ilvl="0" w:tplc="881E45E6">
      <w:start w:val="2"/>
      <w:numFmt w:val="bullet"/>
      <w:pStyle w:val="-ExemptionWording"/>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9" w15:restartNumberingAfterBreak="0">
    <w:nsid w:val="634B70E6"/>
    <w:multiLevelType w:val="multilevel"/>
    <w:tmpl w:val="68D2CA3A"/>
    <w:lvl w:ilvl="0">
      <w:start w:val="1"/>
      <w:numFmt w:val="bullet"/>
      <w:pStyle w:val="Bullet1COM"/>
      <w:lvlText w:val=""/>
      <w:lvlJc w:val="left"/>
      <w:pPr>
        <w:ind w:left="360" w:hanging="360"/>
      </w:pPr>
      <w:rPr>
        <w:rFonts w:ascii="Wingdings" w:hAnsi="Wingdings" w:cs="Times New Roman" w:hint="default"/>
        <w:color w:val="333333"/>
        <w:sz w:val="20"/>
        <w:szCs w:val="20"/>
      </w:rPr>
    </w:lvl>
    <w:lvl w:ilvl="1">
      <w:start w:val="1"/>
      <w:numFmt w:val="bullet"/>
      <w:pStyle w:val="Bullet2COM"/>
      <w:lvlText w:val=""/>
      <w:lvlJc w:val="left"/>
      <w:pPr>
        <w:ind w:left="720" w:hanging="360"/>
      </w:pPr>
      <w:rPr>
        <w:rFonts w:ascii="Symbol" w:hAnsi="Symbol" w:cs="Times New Roman" w:hint="default"/>
        <w:color w:val="333333"/>
        <w:sz w:val="20"/>
      </w:rPr>
    </w:lvl>
    <w:lvl w:ilvl="2">
      <w:start w:val="1"/>
      <w:numFmt w:val="bullet"/>
      <w:pStyle w:val="Bullet3COM"/>
      <w:lvlText w:val=""/>
      <w:lvlJc w:val="left"/>
      <w:pPr>
        <w:ind w:left="1080" w:hanging="360"/>
      </w:pPr>
      <w:rPr>
        <w:rFonts w:ascii="Symbol" w:hAnsi="Symbol" w:cs="Times New Roman" w:hint="default"/>
        <w:color w:val="333333"/>
        <w:sz w:val="20"/>
      </w:rPr>
    </w:lvl>
    <w:lvl w:ilvl="3">
      <w:start w:val="1"/>
      <w:numFmt w:val="none"/>
      <w:lvlText w:val="(%4)"/>
      <w:lvlJc w:val="left"/>
      <w:pPr>
        <w:ind w:left="1440" w:hanging="360"/>
      </w:pPr>
    </w:lvl>
    <w:lvl w:ilvl="4">
      <w:start w:val="1"/>
      <w:numFmt w:val="lowerLetter"/>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40" w15:restartNumberingAfterBreak="0">
    <w:nsid w:val="649032B3"/>
    <w:multiLevelType w:val="hybridMultilevel"/>
    <w:tmpl w:val="F5042378"/>
    <w:lvl w:ilvl="0" w:tplc="2452A9A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9D02016"/>
    <w:multiLevelType w:val="hybridMultilevel"/>
    <w:tmpl w:val="F9EC5BD4"/>
    <w:lvl w:ilvl="0" w:tplc="61BA9E5E">
      <w:start w:val="1"/>
      <w:numFmt w:val="decimal"/>
      <w:pStyle w:val="NumberedParagraphs"/>
      <w:lvlText w:val="%1."/>
      <w:lvlJc w:val="left"/>
      <w:pPr>
        <w:ind w:left="3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15:restartNumberingAfterBreak="0">
    <w:nsid w:val="7215613B"/>
    <w:multiLevelType w:val="hybridMultilevel"/>
    <w:tmpl w:val="2BE441C8"/>
    <w:lvl w:ilvl="0" w:tplc="ED6003D6">
      <w:start w:val="1"/>
      <w:numFmt w:val="bullet"/>
      <w:pStyle w:val="bulletarrow"/>
      <w:lvlText w:val="&gt;"/>
      <w:lvlJc w:val="left"/>
      <w:pPr>
        <w:ind w:left="720" w:hanging="360"/>
      </w:pPr>
      <w:rPr>
        <w:rFonts w:ascii="Arial" w:hAnsi="Arial" w:hint="default"/>
        <w:color w:val="009FD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6F6E42"/>
    <w:multiLevelType w:val="hybridMultilevel"/>
    <w:tmpl w:val="9B048764"/>
    <w:lvl w:ilvl="0" w:tplc="75B4EBB0">
      <w:start w:val="1"/>
      <w:numFmt w:val="decimal"/>
      <w:pStyle w:val="2Listnumbered"/>
      <w:lvlText w:val="%1)"/>
      <w:lvlJc w:val="left"/>
      <w:pPr>
        <w:ind w:left="1004" w:hanging="360"/>
      </w:p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46" w15:restartNumberingAfterBreak="0">
    <w:nsid w:val="75F62B01"/>
    <w:multiLevelType w:val="multilevel"/>
    <w:tmpl w:val="80FA67C0"/>
    <w:lvl w:ilvl="0">
      <w:start w:val="1"/>
      <w:numFmt w:val="lowerLetter"/>
      <w:pStyle w:val="ListeabcI"/>
      <w:lvlText w:val="%1)"/>
      <w:lvlJc w:val="left"/>
      <w:pPr>
        <w:tabs>
          <w:tab w:val="num" w:pos="454"/>
        </w:tabs>
        <w:ind w:left="0" w:firstLine="0"/>
      </w:pPr>
      <w:rPr>
        <w:rFonts w:ascii="Arial" w:hAnsi="Arial" w:hint="default"/>
        <w:color w:val="auto"/>
        <w:sz w:val="22"/>
      </w:rPr>
    </w:lvl>
    <w:lvl w:ilvl="1">
      <w:start w:val="1"/>
      <w:numFmt w:val="lowerLetter"/>
      <w:lvlText w:val="%2."/>
      <w:lvlJc w:val="left"/>
      <w:pPr>
        <w:tabs>
          <w:tab w:val="num" w:pos="681"/>
        </w:tabs>
        <w:ind w:left="227" w:firstLine="0"/>
      </w:pPr>
      <w:rPr>
        <w:rFonts w:hint="default"/>
        <w:color w:val="auto"/>
      </w:rPr>
    </w:lvl>
    <w:lvl w:ilvl="2">
      <w:start w:val="1"/>
      <w:numFmt w:val="lowerRoman"/>
      <w:lvlText w:val="%3."/>
      <w:lvlJc w:val="left"/>
      <w:pPr>
        <w:tabs>
          <w:tab w:val="num" w:pos="908"/>
        </w:tabs>
        <w:ind w:left="454" w:firstLine="0"/>
      </w:pPr>
      <w:rPr>
        <w:rFonts w:hint="default"/>
        <w:color w:val="auto"/>
      </w:rPr>
    </w:lvl>
    <w:lvl w:ilvl="3">
      <w:start w:val="1"/>
      <w:numFmt w:val="decimal"/>
      <w:lvlText w:val="%4"/>
      <w:lvlJc w:val="left"/>
      <w:pPr>
        <w:tabs>
          <w:tab w:val="num" w:pos="1135"/>
        </w:tabs>
        <w:ind w:left="681" w:firstLine="0"/>
      </w:pPr>
      <w:rPr>
        <w:rFonts w:hint="default"/>
        <w:color w:val="auto"/>
      </w:rPr>
    </w:lvl>
    <w:lvl w:ilvl="4">
      <w:start w:val="1"/>
      <w:numFmt w:val="lowerLetter"/>
      <w:lvlText w:val="%5"/>
      <w:lvlJc w:val="left"/>
      <w:pPr>
        <w:tabs>
          <w:tab w:val="num" w:pos="1362"/>
        </w:tabs>
        <w:ind w:left="908" w:firstLine="0"/>
      </w:pPr>
      <w:rPr>
        <w:rFonts w:hint="default"/>
        <w:color w:val="auto"/>
      </w:rPr>
    </w:lvl>
    <w:lvl w:ilvl="5">
      <w:start w:val="1"/>
      <w:numFmt w:val="lowerRoman"/>
      <w:lvlText w:val="%6"/>
      <w:lvlJc w:val="left"/>
      <w:pPr>
        <w:tabs>
          <w:tab w:val="num" w:pos="1589"/>
        </w:tabs>
        <w:ind w:left="1135" w:firstLine="0"/>
      </w:pPr>
      <w:rPr>
        <w:rFonts w:hint="default"/>
        <w:color w:val="auto"/>
      </w:rPr>
    </w:lvl>
    <w:lvl w:ilvl="6">
      <w:start w:val="1"/>
      <w:numFmt w:val="decimal"/>
      <w:lvlText w:val="%7"/>
      <w:lvlJc w:val="left"/>
      <w:pPr>
        <w:tabs>
          <w:tab w:val="num" w:pos="1816"/>
        </w:tabs>
        <w:ind w:left="1362" w:firstLine="0"/>
      </w:pPr>
      <w:rPr>
        <w:rFonts w:hint="default"/>
        <w:color w:val="auto"/>
      </w:rPr>
    </w:lvl>
    <w:lvl w:ilvl="7">
      <w:start w:val="1"/>
      <w:numFmt w:val="lowerLetter"/>
      <w:lvlText w:val="%8"/>
      <w:lvlJc w:val="left"/>
      <w:pPr>
        <w:tabs>
          <w:tab w:val="num" w:pos="2043"/>
        </w:tabs>
        <w:ind w:left="1589" w:firstLine="0"/>
      </w:pPr>
      <w:rPr>
        <w:rFonts w:hint="default"/>
        <w:color w:val="auto"/>
      </w:rPr>
    </w:lvl>
    <w:lvl w:ilvl="8">
      <w:start w:val="1"/>
      <w:numFmt w:val="lowerRoman"/>
      <w:lvlText w:val="%9"/>
      <w:lvlJc w:val="left"/>
      <w:pPr>
        <w:tabs>
          <w:tab w:val="num" w:pos="2270"/>
        </w:tabs>
        <w:ind w:left="1816" w:firstLine="0"/>
      </w:pPr>
      <w:rPr>
        <w:rFonts w:hint="default"/>
        <w:color w:val="auto"/>
      </w:rPr>
    </w:lvl>
  </w:abstractNum>
  <w:num w:numId="1" w16cid:durableId="554514363">
    <w:abstractNumId w:val="1"/>
  </w:num>
  <w:num w:numId="2" w16cid:durableId="1530221739">
    <w:abstractNumId w:val="0"/>
  </w:num>
  <w:num w:numId="3" w16cid:durableId="1483276633">
    <w:abstractNumId w:val="22"/>
  </w:num>
  <w:num w:numId="4" w16cid:durableId="1150636081">
    <w:abstractNumId w:val="14"/>
  </w:num>
  <w:num w:numId="5" w16cid:durableId="517426376">
    <w:abstractNumId w:val="20"/>
  </w:num>
  <w:num w:numId="6" w16cid:durableId="202405619">
    <w:abstractNumId w:val="38"/>
  </w:num>
  <w:num w:numId="7" w16cid:durableId="339166095">
    <w:abstractNumId w:val="42"/>
  </w:num>
  <w:num w:numId="8" w16cid:durableId="220364535">
    <w:abstractNumId w:val="18"/>
  </w:num>
  <w:num w:numId="9" w16cid:durableId="376853538">
    <w:abstractNumId w:val="36"/>
  </w:num>
  <w:num w:numId="10" w16cid:durableId="595600262">
    <w:abstractNumId w:val="35"/>
  </w:num>
  <w:num w:numId="11" w16cid:durableId="1043022713">
    <w:abstractNumId w:val="28"/>
  </w:num>
  <w:num w:numId="12" w16cid:durableId="1658607769">
    <w:abstractNumId w:val="33"/>
  </w:num>
  <w:num w:numId="13" w16cid:durableId="1330134772">
    <w:abstractNumId w:val="11"/>
  </w:num>
  <w:num w:numId="14" w16cid:durableId="514999017">
    <w:abstractNumId w:val="19"/>
  </w:num>
  <w:num w:numId="15" w16cid:durableId="2079404827">
    <w:abstractNumId w:val="10"/>
  </w:num>
  <w:num w:numId="16" w16cid:durableId="1876309603">
    <w:abstractNumId w:val="15"/>
  </w:num>
  <w:num w:numId="17" w16cid:durableId="694959405">
    <w:abstractNumId w:val="44"/>
  </w:num>
  <w:num w:numId="18" w16cid:durableId="380711527">
    <w:abstractNumId w:val="29"/>
  </w:num>
  <w:num w:numId="19" w16cid:durableId="113713723">
    <w:abstractNumId w:val="8"/>
  </w:num>
  <w:num w:numId="20" w16cid:durableId="50158023">
    <w:abstractNumId w:val="32"/>
  </w:num>
  <w:num w:numId="21" w16cid:durableId="951939780">
    <w:abstractNumId w:val="30"/>
  </w:num>
  <w:num w:numId="22" w16cid:durableId="1609973216">
    <w:abstractNumId w:val="27"/>
  </w:num>
  <w:num w:numId="23" w16cid:durableId="1296447904">
    <w:abstractNumId w:val="39"/>
  </w:num>
  <w:num w:numId="24" w16cid:durableId="1777406626">
    <w:abstractNumId w:val="34"/>
  </w:num>
  <w:num w:numId="25" w16cid:durableId="878208162">
    <w:abstractNumId w:val="13"/>
  </w:num>
  <w:num w:numId="26" w16cid:durableId="576599165">
    <w:abstractNumId w:val="24"/>
  </w:num>
  <w:num w:numId="27" w16cid:durableId="1417483450">
    <w:abstractNumId w:val="12"/>
  </w:num>
  <w:num w:numId="28" w16cid:durableId="2072264193">
    <w:abstractNumId w:val="23"/>
  </w:num>
  <w:num w:numId="29" w16cid:durableId="1751923012">
    <w:abstractNumId w:val="31"/>
  </w:num>
  <w:num w:numId="30" w16cid:durableId="1389186035">
    <w:abstractNumId w:val="6"/>
  </w:num>
  <w:num w:numId="31" w16cid:durableId="1972126661">
    <w:abstractNumId w:val="41"/>
  </w:num>
  <w:num w:numId="32" w16cid:durableId="1856846066">
    <w:abstractNumId w:val="9"/>
  </w:num>
  <w:num w:numId="33" w16cid:durableId="947732437">
    <w:abstractNumId w:val="21"/>
  </w:num>
  <w:num w:numId="34" w16cid:durableId="1124037740">
    <w:abstractNumId w:val="3"/>
  </w:num>
  <w:num w:numId="35" w16cid:durableId="2146048147">
    <w:abstractNumId w:val="4"/>
  </w:num>
  <w:num w:numId="36" w16cid:durableId="1755079989">
    <w:abstractNumId w:val="7"/>
  </w:num>
  <w:num w:numId="37" w16cid:durableId="608242551">
    <w:abstractNumId w:val="25"/>
  </w:num>
  <w:num w:numId="38" w16cid:durableId="2042246586">
    <w:abstractNumId w:val="43"/>
  </w:num>
  <w:num w:numId="39" w16cid:durableId="1474909639">
    <w:abstractNumId w:val="16"/>
  </w:num>
  <w:num w:numId="40" w16cid:durableId="1540775343">
    <w:abstractNumId w:val="46"/>
  </w:num>
  <w:num w:numId="41" w16cid:durableId="837885523">
    <w:abstractNumId w:val="37"/>
  </w:num>
  <w:num w:numId="42" w16cid:durableId="1498957137">
    <w:abstractNumId w:val="26"/>
  </w:num>
  <w:num w:numId="43" w16cid:durableId="749544809">
    <w:abstractNumId w:val="17"/>
  </w:num>
  <w:num w:numId="44" w16cid:durableId="592904559">
    <w:abstractNumId w:val="5"/>
  </w:num>
  <w:num w:numId="45" w16cid:durableId="159976461">
    <w:abstractNumId w:val="45"/>
  </w:num>
  <w:num w:numId="46" w16cid:durableId="83495610">
    <w:abstractNumId w:val="2"/>
  </w:num>
  <w:num w:numId="47" w16cid:durableId="244727248">
    <w:abstractNumId w:val="40"/>
  </w:num>
  <w:num w:numId="48" w16cid:durableId="1291477934">
    <w:abstractNumId w:val="45"/>
    <w:lvlOverride w:ilvl="0">
      <w:startOverride w:val="1"/>
    </w:lvlOverride>
  </w:num>
  <w:num w:numId="49" w16cid:durableId="1838764700">
    <w:abstractNumId w:val="16"/>
  </w:num>
  <w:num w:numId="50" w16cid:durableId="1937204800">
    <w:abstractNumId w:val="16"/>
  </w:num>
  <w:num w:numId="51" w16cid:durableId="1337733363">
    <w:abstractNumId w:val="16"/>
  </w:num>
  <w:num w:numId="52" w16cid:durableId="308680465">
    <w:abstractNumId w:val="1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activeWritingStyle w:appName="MSWord" w:lang="fr-BE" w:vendorID="64" w:dllVersion="6" w:nlCheck="1" w:checkStyle="0"/>
  <w:activeWritingStyle w:appName="MSWord" w:lang="en-GB"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activeWritingStyle w:appName="MSWord" w:lang="fr-BE" w:vendorID="64" w:dllVersion="0" w:nlCheck="1" w:checkStyle="0"/>
  <w:activeWritingStyle w:appName="MSWord" w:lang="fr-FR" w:vendorID="64" w:dllVersion="4096" w:nlCheck="1" w:checkStyle="0"/>
  <w:activeWritingStyle w:appName="MSWord" w:lang="fr-BE" w:vendorID="64" w:dllVersion="4096" w:nlCheck="1" w:checkStyle="0"/>
  <w:activeWritingStyle w:appName="MSWord" w:lang="es-ES" w:vendorID="64" w:dllVersion="6" w:nlCheck="1" w:checkStyle="1"/>
  <w:activeWritingStyle w:appName="MSWord" w:lang="it-IT" w:vendorID="64" w:dllVersion="6" w:nlCheck="1" w:checkStyle="0"/>
  <w:activeWritingStyle w:appName="MSWord" w:lang="de-DE" w:vendorID="64" w:dllVersion="0" w:nlCheck="1" w:checkStyle="0"/>
  <w:activeWritingStyle w:appName="MSWord" w:lang="it-IT" w:vendorID="64" w:dllVersion="0" w:nlCheck="1" w:checkStyle="0"/>
  <w:activeWritingStyle w:appName="MSWord" w:lang="nl-BE" w:vendorID="64" w:dllVersion="6" w:nlCheck="1" w:checkStyle="0"/>
  <w:activeWritingStyle w:appName="MSWord" w:lang="en-IE" w:vendorID="64" w:dllVersion="0" w:nlCheck="1" w:checkStyle="0"/>
  <w:activeWritingStyle w:appName="MSWord" w:lang="en-I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0" style="mso-position-vertical-relative:margin" fillcolor="#002395" stroke="f">
      <v:fill color="#002395"/>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MwMLA0sLA0MzE2sTRR0lEKTi0uzszPAykwrAUAY6EN6ywAAAA="/>
    <w:docVar w:name="LW_DocType" w:val="REP"/>
  </w:docVars>
  <w:rsids>
    <w:rsidRoot w:val="002936B0"/>
    <w:rsid w:val="000006B8"/>
    <w:rsid w:val="0000098F"/>
    <w:rsid w:val="00001268"/>
    <w:rsid w:val="0000158F"/>
    <w:rsid w:val="00001AA7"/>
    <w:rsid w:val="000042B6"/>
    <w:rsid w:val="0000583E"/>
    <w:rsid w:val="00006228"/>
    <w:rsid w:val="00007120"/>
    <w:rsid w:val="00010D74"/>
    <w:rsid w:val="00011314"/>
    <w:rsid w:val="00011510"/>
    <w:rsid w:val="00012209"/>
    <w:rsid w:val="00013CE9"/>
    <w:rsid w:val="00013E4F"/>
    <w:rsid w:val="0001400F"/>
    <w:rsid w:val="00014426"/>
    <w:rsid w:val="00014695"/>
    <w:rsid w:val="00014FA7"/>
    <w:rsid w:val="000168B1"/>
    <w:rsid w:val="0001748A"/>
    <w:rsid w:val="000175B4"/>
    <w:rsid w:val="00017FF1"/>
    <w:rsid w:val="00020119"/>
    <w:rsid w:val="00021CF8"/>
    <w:rsid w:val="0002243A"/>
    <w:rsid w:val="00022534"/>
    <w:rsid w:val="00023B84"/>
    <w:rsid w:val="0002439A"/>
    <w:rsid w:val="000244C4"/>
    <w:rsid w:val="00024686"/>
    <w:rsid w:val="000273C6"/>
    <w:rsid w:val="0002779C"/>
    <w:rsid w:val="00030154"/>
    <w:rsid w:val="00030AFE"/>
    <w:rsid w:val="000312FE"/>
    <w:rsid w:val="0003135A"/>
    <w:rsid w:val="000316EC"/>
    <w:rsid w:val="00031B0A"/>
    <w:rsid w:val="00031B25"/>
    <w:rsid w:val="00034D02"/>
    <w:rsid w:val="00035095"/>
    <w:rsid w:val="0003531E"/>
    <w:rsid w:val="000368E2"/>
    <w:rsid w:val="000375FE"/>
    <w:rsid w:val="00040CF9"/>
    <w:rsid w:val="00041584"/>
    <w:rsid w:val="00041709"/>
    <w:rsid w:val="00041984"/>
    <w:rsid w:val="00041E23"/>
    <w:rsid w:val="000420DD"/>
    <w:rsid w:val="000426F7"/>
    <w:rsid w:val="00042BBC"/>
    <w:rsid w:val="00043D0A"/>
    <w:rsid w:val="0004420A"/>
    <w:rsid w:val="0004583E"/>
    <w:rsid w:val="00045A95"/>
    <w:rsid w:val="00046CCE"/>
    <w:rsid w:val="00046E39"/>
    <w:rsid w:val="0005030A"/>
    <w:rsid w:val="00050595"/>
    <w:rsid w:val="00050692"/>
    <w:rsid w:val="00050AE9"/>
    <w:rsid w:val="00052009"/>
    <w:rsid w:val="00052D6D"/>
    <w:rsid w:val="000535B3"/>
    <w:rsid w:val="00054362"/>
    <w:rsid w:val="0006030E"/>
    <w:rsid w:val="00060431"/>
    <w:rsid w:val="00060738"/>
    <w:rsid w:val="00061D94"/>
    <w:rsid w:val="00062429"/>
    <w:rsid w:val="000624B2"/>
    <w:rsid w:val="00063265"/>
    <w:rsid w:val="00063BEA"/>
    <w:rsid w:val="00064230"/>
    <w:rsid w:val="00065E88"/>
    <w:rsid w:val="00066F8B"/>
    <w:rsid w:val="000670F4"/>
    <w:rsid w:val="000718A7"/>
    <w:rsid w:val="0007470B"/>
    <w:rsid w:val="00074819"/>
    <w:rsid w:val="00074980"/>
    <w:rsid w:val="00074EEC"/>
    <w:rsid w:val="0007528E"/>
    <w:rsid w:val="00075E1F"/>
    <w:rsid w:val="0007630C"/>
    <w:rsid w:val="00076502"/>
    <w:rsid w:val="000778FA"/>
    <w:rsid w:val="00077C71"/>
    <w:rsid w:val="00077D43"/>
    <w:rsid w:val="000802F3"/>
    <w:rsid w:val="00080984"/>
    <w:rsid w:val="00080E74"/>
    <w:rsid w:val="000819C3"/>
    <w:rsid w:val="00082128"/>
    <w:rsid w:val="000823CF"/>
    <w:rsid w:val="0008319A"/>
    <w:rsid w:val="00083C4B"/>
    <w:rsid w:val="000846B0"/>
    <w:rsid w:val="00084CA9"/>
    <w:rsid w:val="0008600C"/>
    <w:rsid w:val="00086AD2"/>
    <w:rsid w:val="0009096B"/>
    <w:rsid w:val="00090C1D"/>
    <w:rsid w:val="000913FE"/>
    <w:rsid w:val="000916EC"/>
    <w:rsid w:val="00092786"/>
    <w:rsid w:val="000929F4"/>
    <w:rsid w:val="0009313E"/>
    <w:rsid w:val="000943B1"/>
    <w:rsid w:val="0009555A"/>
    <w:rsid w:val="00097276"/>
    <w:rsid w:val="000A09D2"/>
    <w:rsid w:val="000A0AE0"/>
    <w:rsid w:val="000A1320"/>
    <w:rsid w:val="000A15DF"/>
    <w:rsid w:val="000A17A4"/>
    <w:rsid w:val="000A21B5"/>
    <w:rsid w:val="000A26C4"/>
    <w:rsid w:val="000A2B9A"/>
    <w:rsid w:val="000A4139"/>
    <w:rsid w:val="000A5212"/>
    <w:rsid w:val="000A6C55"/>
    <w:rsid w:val="000A6FB1"/>
    <w:rsid w:val="000A7FCF"/>
    <w:rsid w:val="000B11DA"/>
    <w:rsid w:val="000B1DD9"/>
    <w:rsid w:val="000B1F2E"/>
    <w:rsid w:val="000B37FB"/>
    <w:rsid w:val="000B62F1"/>
    <w:rsid w:val="000B66E4"/>
    <w:rsid w:val="000B732E"/>
    <w:rsid w:val="000C035B"/>
    <w:rsid w:val="000C0F59"/>
    <w:rsid w:val="000C23EF"/>
    <w:rsid w:val="000C2E02"/>
    <w:rsid w:val="000C3B03"/>
    <w:rsid w:val="000C43F5"/>
    <w:rsid w:val="000C44EF"/>
    <w:rsid w:val="000C4CD5"/>
    <w:rsid w:val="000C503B"/>
    <w:rsid w:val="000C5348"/>
    <w:rsid w:val="000C5F5B"/>
    <w:rsid w:val="000C6B25"/>
    <w:rsid w:val="000C7626"/>
    <w:rsid w:val="000D1027"/>
    <w:rsid w:val="000D15D6"/>
    <w:rsid w:val="000D1602"/>
    <w:rsid w:val="000D17BE"/>
    <w:rsid w:val="000D17D0"/>
    <w:rsid w:val="000D203C"/>
    <w:rsid w:val="000D23C4"/>
    <w:rsid w:val="000D2B0A"/>
    <w:rsid w:val="000D3691"/>
    <w:rsid w:val="000D3E66"/>
    <w:rsid w:val="000D52C0"/>
    <w:rsid w:val="000D5697"/>
    <w:rsid w:val="000D5E1B"/>
    <w:rsid w:val="000D61EA"/>
    <w:rsid w:val="000D6B0F"/>
    <w:rsid w:val="000E044B"/>
    <w:rsid w:val="000E0687"/>
    <w:rsid w:val="000E0968"/>
    <w:rsid w:val="000E261D"/>
    <w:rsid w:val="000E2787"/>
    <w:rsid w:val="000E30DB"/>
    <w:rsid w:val="000E35DA"/>
    <w:rsid w:val="000E39A0"/>
    <w:rsid w:val="000E441A"/>
    <w:rsid w:val="000E4ADE"/>
    <w:rsid w:val="000F024C"/>
    <w:rsid w:val="000F0487"/>
    <w:rsid w:val="000F1813"/>
    <w:rsid w:val="000F18DE"/>
    <w:rsid w:val="000F26C9"/>
    <w:rsid w:val="000F3249"/>
    <w:rsid w:val="000F3A6F"/>
    <w:rsid w:val="000F4686"/>
    <w:rsid w:val="000F4EC3"/>
    <w:rsid w:val="000F4EFE"/>
    <w:rsid w:val="000F5307"/>
    <w:rsid w:val="000F5488"/>
    <w:rsid w:val="000F5D3F"/>
    <w:rsid w:val="000F6272"/>
    <w:rsid w:val="000F629D"/>
    <w:rsid w:val="000F7306"/>
    <w:rsid w:val="000F744A"/>
    <w:rsid w:val="000F77E3"/>
    <w:rsid w:val="000F78C5"/>
    <w:rsid w:val="000F7C3F"/>
    <w:rsid w:val="000F7F2C"/>
    <w:rsid w:val="001002BB"/>
    <w:rsid w:val="0010049A"/>
    <w:rsid w:val="00100619"/>
    <w:rsid w:val="0010083E"/>
    <w:rsid w:val="00101ACB"/>
    <w:rsid w:val="00102495"/>
    <w:rsid w:val="00102588"/>
    <w:rsid w:val="0010339F"/>
    <w:rsid w:val="00103D53"/>
    <w:rsid w:val="0010433A"/>
    <w:rsid w:val="0010520A"/>
    <w:rsid w:val="001053D1"/>
    <w:rsid w:val="001060D8"/>
    <w:rsid w:val="0010663C"/>
    <w:rsid w:val="00107656"/>
    <w:rsid w:val="00110EA9"/>
    <w:rsid w:val="001115CF"/>
    <w:rsid w:val="0011258C"/>
    <w:rsid w:val="0011265F"/>
    <w:rsid w:val="00112C2B"/>
    <w:rsid w:val="00113715"/>
    <w:rsid w:val="00115E49"/>
    <w:rsid w:val="0011638F"/>
    <w:rsid w:val="0011681E"/>
    <w:rsid w:val="0011716E"/>
    <w:rsid w:val="00121972"/>
    <w:rsid w:val="00121ECE"/>
    <w:rsid w:val="0012225D"/>
    <w:rsid w:val="001228EA"/>
    <w:rsid w:val="0012690D"/>
    <w:rsid w:val="00127CCA"/>
    <w:rsid w:val="001309E6"/>
    <w:rsid w:val="00131BE7"/>
    <w:rsid w:val="00132731"/>
    <w:rsid w:val="00132D6D"/>
    <w:rsid w:val="00133844"/>
    <w:rsid w:val="00134882"/>
    <w:rsid w:val="001349C5"/>
    <w:rsid w:val="00135471"/>
    <w:rsid w:val="0013565A"/>
    <w:rsid w:val="00135B21"/>
    <w:rsid w:val="00135B9E"/>
    <w:rsid w:val="00135CF5"/>
    <w:rsid w:val="00135D10"/>
    <w:rsid w:val="00136138"/>
    <w:rsid w:val="00140B96"/>
    <w:rsid w:val="00140C65"/>
    <w:rsid w:val="00141116"/>
    <w:rsid w:val="00141D3B"/>
    <w:rsid w:val="00142DCD"/>
    <w:rsid w:val="001431FF"/>
    <w:rsid w:val="00143B5D"/>
    <w:rsid w:val="00143F9C"/>
    <w:rsid w:val="00144E7F"/>
    <w:rsid w:val="001453AA"/>
    <w:rsid w:val="00145870"/>
    <w:rsid w:val="0014596A"/>
    <w:rsid w:val="00146305"/>
    <w:rsid w:val="00146B60"/>
    <w:rsid w:val="00146DBE"/>
    <w:rsid w:val="00147EAC"/>
    <w:rsid w:val="00150783"/>
    <w:rsid w:val="001516FD"/>
    <w:rsid w:val="00151917"/>
    <w:rsid w:val="00152558"/>
    <w:rsid w:val="0015273D"/>
    <w:rsid w:val="00153A5F"/>
    <w:rsid w:val="00153C5C"/>
    <w:rsid w:val="00153D91"/>
    <w:rsid w:val="00155473"/>
    <w:rsid w:val="00156BA3"/>
    <w:rsid w:val="001573DB"/>
    <w:rsid w:val="00157680"/>
    <w:rsid w:val="00157F16"/>
    <w:rsid w:val="0016045E"/>
    <w:rsid w:val="00161957"/>
    <w:rsid w:val="001636EC"/>
    <w:rsid w:val="00163BBF"/>
    <w:rsid w:val="00164142"/>
    <w:rsid w:val="00164542"/>
    <w:rsid w:val="00165561"/>
    <w:rsid w:val="00165EE8"/>
    <w:rsid w:val="001663A1"/>
    <w:rsid w:val="001677EB"/>
    <w:rsid w:val="00167878"/>
    <w:rsid w:val="00167DAE"/>
    <w:rsid w:val="00170246"/>
    <w:rsid w:val="00170A63"/>
    <w:rsid w:val="0017156C"/>
    <w:rsid w:val="00173BF9"/>
    <w:rsid w:val="00174B75"/>
    <w:rsid w:val="00176761"/>
    <w:rsid w:val="00177182"/>
    <w:rsid w:val="001776BF"/>
    <w:rsid w:val="0017793D"/>
    <w:rsid w:val="00180697"/>
    <w:rsid w:val="0018119C"/>
    <w:rsid w:val="00183076"/>
    <w:rsid w:val="00183B3B"/>
    <w:rsid w:val="00183BDF"/>
    <w:rsid w:val="00184599"/>
    <w:rsid w:val="00187729"/>
    <w:rsid w:val="001901AA"/>
    <w:rsid w:val="001903F9"/>
    <w:rsid w:val="001906E8"/>
    <w:rsid w:val="00194DE8"/>
    <w:rsid w:val="001953B9"/>
    <w:rsid w:val="001965CD"/>
    <w:rsid w:val="00196B43"/>
    <w:rsid w:val="00196B4D"/>
    <w:rsid w:val="00196F7D"/>
    <w:rsid w:val="00197FBD"/>
    <w:rsid w:val="001A1154"/>
    <w:rsid w:val="001A1744"/>
    <w:rsid w:val="001A215B"/>
    <w:rsid w:val="001A2562"/>
    <w:rsid w:val="001A3654"/>
    <w:rsid w:val="001A5144"/>
    <w:rsid w:val="001A52B2"/>
    <w:rsid w:val="001A54E8"/>
    <w:rsid w:val="001A729E"/>
    <w:rsid w:val="001A7D0C"/>
    <w:rsid w:val="001A7D78"/>
    <w:rsid w:val="001B01AE"/>
    <w:rsid w:val="001B2348"/>
    <w:rsid w:val="001B24B9"/>
    <w:rsid w:val="001B4DBD"/>
    <w:rsid w:val="001B5770"/>
    <w:rsid w:val="001B6370"/>
    <w:rsid w:val="001B6F86"/>
    <w:rsid w:val="001B7A66"/>
    <w:rsid w:val="001B7B5E"/>
    <w:rsid w:val="001C21B1"/>
    <w:rsid w:val="001C2EB8"/>
    <w:rsid w:val="001C3329"/>
    <w:rsid w:val="001C3853"/>
    <w:rsid w:val="001C5579"/>
    <w:rsid w:val="001C5F0A"/>
    <w:rsid w:val="001C78E8"/>
    <w:rsid w:val="001C7F9C"/>
    <w:rsid w:val="001D0DBD"/>
    <w:rsid w:val="001D1974"/>
    <w:rsid w:val="001D2A51"/>
    <w:rsid w:val="001D2EF6"/>
    <w:rsid w:val="001D3225"/>
    <w:rsid w:val="001D33A8"/>
    <w:rsid w:val="001D4681"/>
    <w:rsid w:val="001D4A82"/>
    <w:rsid w:val="001D5A04"/>
    <w:rsid w:val="001D6B3A"/>
    <w:rsid w:val="001D6E0E"/>
    <w:rsid w:val="001D6EC6"/>
    <w:rsid w:val="001D710E"/>
    <w:rsid w:val="001D742F"/>
    <w:rsid w:val="001D7D39"/>
    <w:rsid w:val="001E0006"/>
    <w:rsid w:val="001E102F"/>
    <w:rsid w:val="001E1213"/>
    <w:rsid w:val="001E13D7"/>
    <w:rsid w:val="001E1F63"/>
    <w:rsid w:val="001E2AA8"/>
    <w:rsid w:val="001E2E2F"/>
    <w:rsid w:val="001E6AC6"/>
    <w:rsid w:val="001E7A63"/>
    <w:rsid w:val="001E7BFA"/>
    <w:rsid w:val="001E7CD0"/>
    <w:rsid w:val="001F0AE6"/>
    <w:rsid w:val="001F227E"/>
    <w:rsid w:val="001F321F"/>
    <w:rsid w:val="001F333C"/>
    <w:rsid w:val="001F4CB2"/>
    <w:rsid w:val="001F578A"/>
    <w:rsid w:val="001F5B88"/>
    <w:rsid w:val="001F602A"/>
    <w:rsid w:val="001F625D"/>
    <w:rsid w:val="001F7283"/>
    <w:rsid w:val="001F7763"/>
    <w:rsid w:val="0020079C"/>
    <w:rsid w:val="0020132A"/>
    <w:rsid w:val="00201338"/>
    <w:rsid w:val="00201EFC"/>
    <w:rsid w:val="00203347"/>
    <w:rsid w:val="002037E8"/>
    <w:rsid w:val="00203C84"/>
    <w:rsid w:val="00203E53"/>
    <w:rsid w:val="00204E11"/>
    <w:rsid w:val="002067A1"/>
    <w:rsid w:val="00206D98"/>
    <w:rsid w:val="00207542"/>
    <w:rsid w:val="00207F70"/>
    <w:rsid w:val="002107C4"/>
    <w:rsid w:val="0021201F"/>
    <w:rsid w:val="0021283C"/>
    <w:rsid w:val="00213AE8"/>
    <w:rsid w:val="00213B51"/>
    <w:rsid w:val="00213BCB"/>
    <w:rsid w:val="00213BE6"/>
    <w:rsid w:val="00213C62"/>
    <w:rsid w:val="00213EB4"/>
    <w:rsid w:val="0021431A"/>
    <w:rsid w:val="002146E5"/>
    <w:rsid w:val="002155D9"/>
    <w:rsid w:val="00215A57"/>
    <w:rsid w:val="0021674F"/>
    <w:rsid w:val="002168C2"/>
    <w:rsid w:val="00216DE1"/>
    <w:rsid w:val="00217E0F"/>
    <w:rsid w:val="00221BF6"/>
    <w:rsid w:val="00221FA7"/>
    <w:rsid w:val="002223F9"/>
    <w:rsid w:val="00222D10"/>
    <w:rsid w:val="00222DD6"/>
    <w:rsid w:val="00223B0E"/>
    <w:rsid w:val="00224132"/>
    <w:rsid w:val="002248CF"/>
    <w:rsid w:val="00225290"/>
    <w:rsid w:val="00225467"/>
    <w:rsid w:val="00225A8C"/>
    <w:rsid w:val="00225D80"/>
    <w:rsid w:val="00226140"/>
    <w:rsid w:val="00230D00"/>
    <w:rsid w:val="00230DD5"/>
    <w:rsid w:val="0023194A"/>
    <w:rsid w:val="00231953"/>
    <w:rsid w:val="00232DFF"/>
    <w:rsid w:val="002330D9"/>
    <w:rsid w:val="00233E2C"/>
    <w:rsid w:val="00234AFB"/>
    <w:rsid w:val="00234DD9"/>
    <w:rsid w:val="002363E1"/>
    <w:rsid w:val="002367E6"/>
    <w:rsid w:val="00236F8D"/>
    <w:rsid w:val="0023747F"/>
    <w:rsid w:val="00237F85"/>
    <w:rsid w:val="0024023F"/>
    <w:rsid w:val="00241A4D"/>
    <w:rsid w:val="0024245F"/>
    <w:rsid w:val="00242A51"/>
    <w:rsid w:val="002452FD"/>
    <w:rsid w:val="00245BAC"/>
    <w:rsid w:val="002461A4"/>
    <w:rsid w:val="00247813"/>
    <w:rsid w:val="00247DC1"/>
    <w:rsid w:val="0025004F"/>
    <w:rsid w:val="002512AD"/>
    <w:rsid w:val="00252D9E"/>
    <w:rsid w:val="00253BCA"/>
    <w:rsid w:val="0025559A"/>
    <w:rsid w:val="00255775"/>
    <w:rsid w:val="00255ABF"/>
    <w:rsid w:val="00255D2F"/>
    <w:rsid w:val="00256B75"/>
    <w:rsid w:val="00257738"/>
    <w:rsid w:val="002577A3"/>
    <w:rsid w:val="00257C84"/>
    <w:rsid w:val="0026033D"/>
    <w:rsid w:val="0026043A"/>
    <w:rsid w:val="00261592"/>
    <w:rsid w:val="00261F0B"/>
    <w:rsid w:val="0026265D"/>
    <w:rsid w:val="00262D0B"/>
    <w:rsid w:val="00263868"/>
    <w:rsid w:val="00263DB0"/>
    <w:rsid w:val="0026475B"/>
    <w:rsid w:val="0026504E"/>
    <w:rsid w:val="00265B05"/>
    <w:rsid w:val="00266206"/>
    <w:rsid w:val="00266935"/>
    <w:rsid w:val="00266E2F"/>
    <w:rsid w:val="00266ED9"/>
    <w:rsid w:val="002671D5"/>
    <w:rsid w:val="00267782"/>
    <w:rsid w:val="00267851"/>
    <w:rsid w:val="0026795B"/>
    <w:rsid w:val="00267CA3"/>
    <w:rsid w:val="00271BEF"/>
    <w:rsid w:val="00271E76"/>
    <w:rsid w:val="00271FEC"/>
    <w:rsid w:val="00273511"/>
    <w:rsid w:val="002735C3"/>
    <w:rsid w:val="00273C27"/>
    <w:rsid w:val="00275350"/>
    <w:rsid w:val="002763D5"/>
    <w:rsid w:val="0027694C"/>
    <w:rsid w:val="00276C7A"/>
    <w:rsid w:val="002770F0"/>
    <w:rsid w:val="002774CE"/>
    <w:rsid w:val="00277918"/>
    <w:rsid w:val="00277A20"/>
    <w:rsid w:val="00277D6C"/>
    <w:rsid w:val="00280D53"/>
    <w:rsid w:val="00281B43"/>
    <w:rsid w:val="00282256"/>
    <w:rsid w:val="0028254D"/>
    <w:rsid w:val="00282764"/>
    <w:rsid w:val="002850F7"/>
    <w:rsid w:val="0028573B"/>
    <w:rsid w:val="00286281"/>
    <w:rsid w:val="00290734"/>
    <w:rsid w:val="00290BD6"/>
    <w:rsid w:val="00290D51"/>
    <w:rsid w:val="00291025"/>
    <w:rsid w:val="00291257"/>
    <w:rsid w:val="002919BC"/>
    <w:rsid w:val="002921CE"/>
    <w:rsid w:val="00292C72"/>
    <w:rsid w:val="002936B0"/>
    <w:rsid w:val="00293D08"/>
    <w:rsid w:val="0029488F"/>
    <w:rsid w:val="00294E06"/>
    <w:rsid w:val="00295602"/>
    <w:rsid w:val="0029589B"/>
    <w:rsid w:val="00296248"/>
    <w:rsid w:val="0029679F"/>
    <w:rsid w:val="002978DC"/>
    <w:rsid w:val="00297983"/>
    <w:rsid w:val="002A0847"/>
    <w:rsid w:val="002A0F24"/>
    <w:rsid w:val="002A15BC"/>
    <w:rsid w:val="002A166F"/>
    <w:rsid w:val="002A2694"/>
    <w:rsid w:val="002A2D71"/>
    <w:rsid w:val="002A2E0E"/>
    <w:rsid w:val="002A3D1A"/>
    <w:rsid w:val="002A4D05"/>
    <w:rsid w:val="002A56E1"/>
    <w:rsid w:val="002A593F"/>
    <w:rsid w:val="002A59BD"/>
    <w:rsid w:val="002A5C19"/>
    <w:rsid w:val="002A67C4"/>
    <w:rsid w:val="002A726D"/>
    <w:rsid w:val="002A73A9"/>
    <w:rsid w:val="002B0B76"/>
    <w:rsid w:val="002B10B1"/>
    <w:rsid w:val="002B204D"/>
    <w:rsid w:val="002B27A9"/>
    <w:rsid w:val="002B27C0"/>
    <w:rsid w:val="002B45FE"/>
    <w:rsid w:val="002B4B20"/>
    <w:rsid w:val="002B56F2"/>
    <w:rsid w:val="002B5C52"/>
    <w:rsid w:val="002B784D"/>
    <w:rsid w:val="002B7E40"/>
    <w:rsid w:val="002C0592"/>
    <w:rsid w:val="002C1174"/>
    <w:rsid w:val="002C11A0"/>
    <w:rsid w:val="002C1B86"/>
    <w:rsid w:val="002C1BBD"/>
    <w:rsid w:val="002C26FC"/>
    <w:rsid w:val="002C331B"/>
    <w:rsid w:val="002C391F"/>
    <w:rsid w:val="002C508B"/>
    <w:rsid w:val="002C55DE"/>
    <w:rsid w:val="002C63C4"/>
    <w:rsid w:val="002C67AA"/>
    <w:rsid w:val="002C733B"/>
    <w:rsid w:val="002D053D"/>
    <w:rsid w:val="002D06D7"/>
    <w:rsid w:val="002D077E"/>
    <w:rsid w:val="002D1869"/>
    <w:rsid w:val="002D2C3E"/>
    <w:rsid w:val="002D4875"/>
    <w:rsid w:val="002D4D12"/>
    <w:rsid w:val="002D4E0B"/>
    <w:rsid w:val="002D52C0"/>
    <w:rsid w:val="002D631D"/>
    <w:rsid w:val="002D6CC3"/>
    <w:rsid w:val="002D7D39"/>
    <w:rsid w:val="002E0A29"/>
    <w:rsid w:val="002E0CDA"/>
    <w:rsid w:val="002E1953"/>
    <w:rsid w:val="002E275E"/>
    <w:rsid w:val="002E28A8"/>
    <w:rsid w:val="002E2F89"/>
    <w:rsid w:val="002E2FBF"/>
    <w:rsid w:val="002E3471"/>
    <w:rsid w:val="002E41F5"/>
    <w:rsid w:val="002E4BA1"/>
    <w:rsid w:val="002E4C3B"/>
    <w:rsid w:val="002E58DD"/>
    <w:rsid w:val="002E59DD"/>
    <w:rsid w:val="002E5B5E"/>
    <w:rsid w:val="002E7046"/>
    <w:rsid w:val="002E782C"/>
    <w:rsid w:val="002F0794"/>
    <w:rsid w:val="002F1176"/>
    <w:rsid w:val="002F1592"/>
    <w:rsid w:val="002F1C69"/>
    <w:rsid w:val="002F2EC9"/>
    <w:rsid w:val="002F3498"/>
    <w:rsid w:val="002F4068"/>
    <w:rsid w:val="002F5A28"/>
    <w:rsid w:val="002F5C10"/>
    <w:rsid w:val="002F5C4E"/>
    <w:rsid w:val="002F6029"/>
    <w:rsid w:val="002F61C8"/>
    <w:rsid w:val="002F6687"/>
    <w:rsid w:val="002F6BB3"/>
    <w:rsid w:val="003007FD"/>
    <w:rsid w:val="0030123F"/>
    <w:rsid w:val="00301A89"/>
    <w:rsid w:val="003024FD"/>
    <w:rsid w:val="0030325A"/>
    <w:rsid w:val="00303655"/>
    <w:rsid w:val="003072C7"/>
    <w:rsid w:val="00307A84"/>
    <w:rsid w:val="00307B83"/>
    <w:rsid w:val="00310455"/>
    <w:rsid w:val="00311210"/>
    <w:rsid w:val="00311750"/>
    <w:rsid w:val="00311791"/>
    <w:rsid w:val="00312E44"/>
    <w:rsid w:val="0031320E"/>
    <w:rsid w:val="00313685"/>
    <w:rsid w:val="003144CD"/>
    <w:rsid w:val="00315F7A"/>
    <w:rsid w:val="0031616F"/>
    <w:rsid w:val="0031633B"/>
    <w:rsid w:val="00316407"/>
    <w:rsid w:val="003168E2"/>
    <w:rsid w:val="00317365"/>
    <w:rsid w:val="003209A8"/>
    <w:rsid w:val="00320EFC"/>
    <w:rsid w:val="00321563"/>
    <w:rsid w:val="0032171D"/>
    <w:rsid w:val="00321D60"/>
    <w:rsid w:val="00321EB9"/>
    <w:rsid w:val="0032215F"/>
    <w:rsid w:val="003225B0"/>
    <w:rsid w:val="00322D11"/>
    <w:rsid w:val="003245ED"/>
    <w:rsid w:val="00324713"/>
    <w:rsid w:val="00325634"/>
    <w:rsid w:val="00326F35"/>
    <w:rsid w:val="00326F8B"/>
    <w:rsid w:val="003304DB"/>
    <w:rsid w:val="00331BA5"/>
    <w:rsid w:val="0033242C"/>
    <w:rsid w:val="003330AA"/>
    <w:rsid w:val="003346D1"/>
    <w:rsid w:val="00336174"/>
    <w:rsid w:val="00336C7D"/>
    <w:rsid w:val="003374F8"/>
    <w:rsid w:val="00337A31"/>
    <w:rsid w:val="00340BE2"/>
    <w:rsid w:val="003416C6"/>
    <w:rsid w:val="00341C65"/>
    <w:rsid w:val="00342414"/>
    <w:rsid w:val="0034293A"/>
    <w:rsid w:val="00343D78"/>
    <w:rsid w:val="0034518D"/>
    <w:rsid w:val="00345D2E"/>
    <w:rsid w:val="00345EF8"/>
    <w:rsid w:val="00347BC6"/>
    <w:rsid w:val="00350D85"/>
    <w:rsid w:val="0035122F"/>
    <w:rsid w:val="003516CA"/>
    <w:rsid w:val="00352C0C"/>
    <w:rsid w:val="003531C2"/>
    <w:rsid w:val="00353C10"/>
    <w:rsid w:val="00354824"/>
    <w:rsid w:val="00354EE2"/>
    <w:rsid w:val="00354F5C"/>
    <w:rsid w:val="0035663B"/>
    <w:rsid w:val="003566D6"/>
    <w:rsid w:val="003603B7"/>
    <w:rsid w:val="00360749"/>
    <w:rsid w:val="00362478"/>
    <w:rsid w:val="00362916"/>
    <w:rsid w:val="00363BF3"/>
    <w:rsid w:val="003648AE"/>
    <w:rsid w:val="00365089"/>
    <w:rsid w:val="0036628A"/>
    <w:rsid w:val="003662DA"/>
    <w:rsid w:val="00367149"/>
    <w:rsid w:val="003671FC"/>
    <w:rsid w:val="0036786B"/>
    <w:rsid w:val="00370EE4"/>
    <w:rsid w:val="00371DE1"/>
    <w:rsid w:val="00371F7E"/>
    <w:rsid w:val="0037298B"/>
    <w:rsid w:val="00372ADC"/>
    <w:rsid w:val="00372C86"/>
    <w:rsid w:val="00372EE6"/>
    <w:rsid w:val="003752F8"/>
    <w:rsid w:val="00375971"/>
    <w:rsid w:val="003771E5"/>
    <w:rsid w:val="00377E38"/>
    <w:rsid w:val="00380B49"/>
    <w:rsid w:val="00381019"/>
    <w:rsid w:val="0038120F"/>
    <w:rsid w:val="0038135F"/>
    <w:rsid w:val="003821F4"/>
    <w:rsid w:val="00382492"/>
    <w:rsid w:val="00382FF6"/>
    <w:rsid w:val="0038321C"/>
    <w:rsid w:val="0038486F"/>
    <w:rsid w:val="0038549A"/>
    <w:rsid w:val="0038553A"/>
    <w:rsid w:val="00386013"/>
    <w:rsid w:val="0038629B"/>
    <w:rsid w:val="0038663A"/>
    <w:rsid w:val="003878A4"/>
    <w:rsid w:val="003901E9"/>
    <w:rsid w:val="00390445"/>
    <w:rsid w:val="0039110A"/>
    <w:rsid w:val="00392007"/>
    <w:rsid w:val="003925ED"/>
    <w:rsid w:val="00393395"/>
    <w:rsid w:val="0039393E"/>
    <w:rsid w:val="00394366"/>
    <w:rsid w:val="0039451A"/>
    <w:rsid w:val="003946BE"/>
    <w:rsid w:val="0039573D"/>
    <w:rsid w:val="00395910"/>
    <w:rsid w:val="00395B87"/>
    <w:rsid w:val="00395CD7"/>
    <w:rsid w:val="00396D89"/>
    <w:rsid w:val="00397164"/>
    <w:rsid w:val="00397C36"/>
    <w:rsid w:val="00397D5B"/>
    <w:rsid w:val="003A0175"/>
    <w:rsid w:val="003A174C"/>
    <w:rsid w:val="003A356C"/>
    <w:rsid w:val="003A3B79"/>
    <w:rsid w:val="003A4447"/>
    <w:rsid w:val="003A52E8"/>
    <w:rsid w:val="003A5762"/>
    <w:rsid w:val="003A5913"/>
    <w:rsid w:val="003A60AC"/>
    <w:rsid w:val="003A68CA"/>
    <w:rsid w:val="003A69A4"/>
    <w:rsid w:val="003A6D21"/>
    <w:rsid w:val="003A6F7B"/>
    <w:rsid w:val="003A7073"/>
    <w:rsid w:val="003A7093"/>
    <w:rsid w:val="003B02C9"/>
    <w:rsid w:val="003B0A1A"/>
    <w:rsid w:val="003B0C2D"/>
    <w:rsid w:val="003B1A4A"/>
    <w:rsid w:val="003B2BA7"/>
    <w:rsid w:val="003B408D"/>
    <w:rsid w:val="003B45CF"/>
    <w:rsid w:val="003B4858"/>
    <w:rsid w:val="003B53B4"/>
    <w:rsid w:val="003B5707"/>
    <w:rsid w:val="003B6DE8"/>
    <w:rsid w:val="003B779F"/>
    <w:rsid w:val="003C0B6F"/>
    <w:rsid w:val="003C0C4B"/>
    <w:rsid w:val="003C1997"/>
    <w:rsid w:val="003C23D1"/>
    <w:rsid w:val="003C2E25"/>
    <w:rsid w:val="003C3493"/>
    <w:rsid w:val="003C3F6E"/>
    <w:rsid w:val="003C42AD"/>
    <w:rsid w:val="003C4B49"/>
    <w:rsid w:val="003C4BF5"/>
    <w:rsid w:val="003C6BF8"/>
    <w:rsid w:val="003C6FF1"/>
    <w:rsid w:val="003C7589"/>
    <w:rsid w:val="003C7898"/>
    <w:rsid w:val="003C7941"/>
    <w:rsid w:val="003C7A25"/>
    <w:rsid w:val="003D0BBE"/>
    <w:rsid w:val="003D1D03"/>
    <w:rsid w:val="003D2F4F"/>
    <w:rsid w:val="003D429C"/>
    <w:rsid w:val="003D6DA3"/>
    <w:rsid w:val="003D6E0A"/>
    <w:rsid w:val="003D71B5"/>
    <w:rsid w:val="003E0506"/>
    <w:rsid w:val="003E1C2A"/>
    <w:rsid w:val="003E1CCA"/>
    <w:rsid w:val="003E1EF6"/>
    <w:rsid w:val="003E2181"/>
    <w:rsid w:val="003E22BB"/>
    <w:rsid w:val="003E22EB"/>
    <w:rsid w:val="003E329F"/>
    <w:rsid w:val="003E38B6"/>
    <w:rsid w:val="003E3DE4"/>
    <w:rsid w:val="003E429D"/>
    <w:rsid w:val="003E49A4"/>
    <w:rsid w:val="003E4B6B"/>
    <w:rsid w:val="003E5562"/>
    <w:rsid w:val="003E5913"/>
    <w:rsid w:val="003E5A84"/>
    <w:rsid w:val="003E6382"/>
    <w:rsid w:val="003E64C9"/>
    <w:rsid w:val="003E6DCD"/>
    <w:rsid w:val="003E6F47"/>
    <w:rsid w:val="003E7246"/>
    <w:rsid w:val="003E735D"/>
    <w:rsid w:val="003E798B"/>
    <w:rsid w:val="003F02EE"/>
    <w:rsid w:val="003F1110"/>
    <w:rsid w:val="003F168A"/>
    <w:rsid w:val="003F18B5"/>
    <w:rsid w:val="003F6298"/>
    <w:rsid w:val="003F6F08"/>
    <w:rsid w:val="004010EE"/>
    <w:rsid w:val="00403F4E"/>
    <w:rsid w:val="0040468F"/>
    <w:rsid w:val="00404B56"/>
    <w:rsid w:val="0040511B"/>
    <w:rsid w:val="00406FD4"/>
    <w:rsid w:val="00407196"/>
    <w:rsid w:val="0041150E"/>
    <w:rsid w:val="00411576"/>
    <w:rsid w:val="00411A86"/>
    <w:rsid w:val="00412223"/>
    <w:rsid w:val="004159E1"/>
    <w:rsid w:val="00415E88"/>
    <w:rsid w:val="00416777"/>
    <w:rsid w:val="00416C0A"/>
    <w:rsid w:val="00417A78"/>
    <w:rsid w:val="00421E4C"/>
    <w:rsid w:val="00423189"/>
    <w:rsid w:val="00423598"/>
    <w:rsid w:val="004236AD"/>
    <w:rsid w:val="00423CA5"/>
    <w:rsid w:val="00424896"/>
    <w:rsid w:val="0042490F"/>
    <w:rsid w:val="00424A08"/>
    <w:rsid w:val="004254EE"/>
    <w:rsid w:val="004269B5"/>
    <w:rsid w:val="00426B0C"/>
    <w:rsid w:val="00426E9F"/>
    <w:rsid w:val="00427ABE"/>
    <w:rsid w:val="004306E7"/>
    <w:rsid w:val="00430977"/>
    <w:rsid w:val="00430B3E"/>
    <w:rsid w:val="00431198"/>
    <w:rsid w:val="0043151D"/>
    <w:rsid w:val="004325B9"/>
    <w:rsid w:val="00434E08"/>
    <w:rsid w:val="00435F93"/>
    <w:rsid w:val="00436D11"/>
    <w:rsid w:val="00437DA0"/>
    <w:rsid w:val="00441D1B"/>
    <w:rsid w:val="00442132"/>
    <w:rsid w:val="004423AD"/>
    <w:rsid w:val="0044316D"/>
    <w:rsid w:val="0044346F"/>
    <w:rsid w:val="004436B2"/>
    <w:rsid w:val="0044503B"/>
    <w:rsid w:val="004462CA"/>
    <w:rsid w:val="00446FD7"/>
    <w:rsid w:val="00447A2F"/>
    <w:rsid w:val="004508C4"/>
    <w:rsid w:val="00452B11"/>
    <w:rsid w:val="00454215"/>
    <w:rsid w:val="004549A3"/>
    <w:rsid w:val="00454A4C"/>
    <w:rsid w:val="00455233"/>
    <w:rsid w:val="004557FE"/>
    <w:rsid w:val="00455D35"/>
    <w:rsid w:val="0045606C"/>
    <w:rsid w:val="00456FC8"/>
    <w:rsid w:val="00457485"/>
    <w:rsid w:val="00457860"/>
    <w:rsid w:val="00461645"/>
    <w:rsid w:val="00461B8A"/>
    <w:rsid w:val="00461D0A"/>
    <w:rsid w:val="00461F02"/>
    <w:rsid w:val="00462166"/>
    <w:rsid w:val="00462AD3"/>
    <w:rsid w:val="0046334B"/>
    <w:rsid w:val="00463E81"/>
    <w:rsid w:val="00464AEC"/>
    <w:rsid w:val="00464E55"/>
    <w:rsid w:val="0047007B"/>
    <w:rsid w:val="00470663"/>
    <w:rsid w:val="00470E16"/>
    <w:rsid w:val="00470F79"/>
    <w:rsid w:val="0047146F"/>
    <w:rsid w:val="00471EE6"/>
    <w:rsid w:val="00475277"/>
    <w:rsid w:val="00476405"/>
    <w:rsid w:val="00477045"/>
    <w:rsid w:val="004806AA"/>
    <w:rsid w:val="00481FE5"/>
    <w:rsid w:val="00482A12"/>
    <w:rsid w:val="00482A82"/>
    <w:rsid w:val="00483382"/>
    <w:rsid w:val="00483B9B"/>
    <w:rsid w:val="004849C6"/>
    <w:rsid w:val="004855B3"/>
    <w:rsid w:val="00485BC1"/>
    <w:rsid w:val="00485EE7"/>
    <w:rsid w:val="004865E2"/>
    <w:rsid w:val="00486F6E"/>
    <w:rsid w:val="00486F9E"/>
    <w:rsid w:val="004877BF"/>
    <w:rsid w:val="00487FDD"/>
    <w:rsid w:val="004901B8"/>
    <w:rsid w:val="004927CB"/>
    <w:rsid w:val="00492D6B"/>
    <w:rsid w:val="00493BA8"/>
    <w:rsid w:val="00493F51"/>
    <w:rsid w:val="00496FBC"/>
    <w:rsid w:val="004A0F50"/>
    <w:rsid w:val="004A1040"/>
    <w:rsid w:val="004A2704"/>
    <w:rsid w:val="004A28C4"/>
    <w:rsid w:val="004A2FE1"/>
    <w:rsid w:val="004A40BE"/>
    <w:rsid w:val="004A444A"/>
    <w:rsid w:val="004A4538"/>
    <w:rsid w:val="004A4C16"/>
    <w:rsid w:val="004A6099"/>
    <w:rsid w:val="004A735C"/>
    <w:rsid w:val="004A7DE9"/>
    <w:rsid w:val="004B33E5"/>
    <w:rsid w:val="004B368A"/>
    <w:rsid w:val="004B378A"/>
    <w:rsid w:val="004B42AB"/>
    <w:rsid w:val="004B458A"/>
    <w:rsid w:val="004B4924"/>
    <w:rsid w:val="004B4D19"/>
    <w:rsid w:val="004B506B"/>
    <w:rsid w:val="004B7F17"/>
    <w:rsid w:val="004C11D6"/>
    <w:rsid w:val="004C1C8F"/>
    <w:rsid w:val="004C4D8A"/>
    <w:rsid w:val="004C5561"/>
    <w:rsid w:val="004C5BFB"/>
    <w:rsid w:val="004C5DFE"/>
    <w:rsid w:val="004C749A"/>
    <w:rsid w:val="004D01DA"/>
    <w:rsid w:val="004D0311"/>
    <w:rsid w:val="004D12D8"/>
    <w:rsid w:val="004D1BD7"/>
    <w:rsid w:val="004D1BD8"/>
    <w:rsid w:val="004D1E0A"/>
    <w:rsid w:val="004D26D8"/>
    <w:rsid w:val="004D35DF"/>
    <w:rsid w:val="004D5723"/>
    <w:rsid w:val="004D5AC4"/>
    <w:rsid w:val="004D5BBF"/>
    <w:rsid w:val="004D5D16"/>
    <w:rsid w:val="004E14D8"/>
    <w:rsid w:val="004E26FB"/>
    <w:rsid w:val="004E2A0E"/>
    <w:rsid w:val="004E2CCE"/>
    <w:rsid w:val="004E3E13"/>
    <w:rsid w:val="004E445A"/>
    <w:rsid w:val="004E5432"/>
    <w:rsid w:val="004E54AD"/>
    <w:rsid w:val="004E5B43"/>
    <w:rsid w:val="004E5B97"/>
    <w:rsid w:val="004E60AD"/>
    <w:rsid w:val="004E6F04"/>
    <w:rsid w:val="004E7407"/>
    <w:rsid w:val="004E7B80"/>
    <w:rsid w:val="004F0858"/>
    <w:rsid w:val="004F09E0"/>
    <w:rsid w:val="004F0C1B"/>
    <w:rsid w:val="004F17A8"/>
    <w:rsid w:val="004F262F"/>
    <w:rsid w:val="004F2CD0"/>
    <w:rsid w:val="004F3072"/>
    <w:rsid w:val="004F333B"/>
    <w:rsid w:val="004F338A"/>
    <w:rsid w:val="004F3CC8"/>
    <w:rsid w:val="004F3F58"/>
    <w:rsid w:val="004F4042"/>
    <w:rsid w:val="004F41F1"/>
    <w:rsid w:val="004F51C0"/>
    <w:rsid w:val="004F61B0"/>
    <w:rsid w:val="004F6814"/>
    <w:rsid w:val="004F688B"/>
    <w:rsid w:val="004F75C4"/>
    <w:rsid w:val="0050041E"/>
    <w:rsid w:val="005008A5"/>
    <w:rsid w:val="00501E7A"/>
    <w:rsid w:val="0050276E"/>
    <w:rsid w:val="00502964"/>
    <w:rsid w:val="00502E30"/>
    <w:rsid w:val="00502F77"/>
    <w:rsid w:val="005033B4"/>
    <w:rsid w:val="00503C7E"/>
    <w:rsid w:val="00503DA8"/>
    <w:rsid w:val="005058BB"/>
    <w:rsid w:val="00506408"/>
    <w:rsid w:val="0050791B"/>
    <w:rsid w:val="00507F4D"/>
    <w:rsid w:val="00510C36"/>
    <w:rsid w:val="00511760"/>
    <w:rsid w:val="0051201B"/>
    <w:rsid w:val="00512C6D"/>
    <w:rsid w:val="00512C77"/>
    <w:rsid w:val="00512E83"/>
    <w:rsid w:val="00515ACA"/>
    <w:rsid w:val="00515C4E"/>
    <w:rsid w:val="00515F27"/>
    <w:rsid w:val="00520AEE"/>
    <w:rsid w:val="0052110B"/>
    <w:rsid w:val="00521318"/>
    <w:rsid w:val="00521EAA"/>
    <w:rsid w:val="00522693"/>
    <w:rsid w:val="00523485"/>
    <w:rsid w:val="00524544"/>
    <w:rsid w:val="00524736"/>
    <w:rsid w:val="0052519A"/>
    <w:rsid w:val="0052571B"/>
    <w:rsid w:val="005259C4"/>
    <w:rsid w:val="005269EC"/>
    <w:rsid w:val="00530354"/>
    <w:rsid w:val="00530356"/>
    <w:rsid w:val="00530C22"/>
    <w:rsid w:val="0053109A"/>
    <w:rsid w:val="00532BE9"/>
    <w:rsid w:val="005338E3"/>
    <w:rsid w:val="00534AEB"/>
    <w:rsid w:val="00535014"/>
    <w:rsid w:val="00535736"/>
    <w:rsid w:val="00535C52"/>
    <w:rsid w:val="00536081"/>
    <w:rsid w:val="00540803"/>
    <w:rsid w:val="00540D96"/>
    <w:rsid w:val="00541272"/>
    <w:rsid w:val="0054175B"/>
    <w:rsid w:val="005418A3"/>
    <w:rsid w:val="00542908"/>
    <w:rsid w:val="00542DED"/>
    <w:rsid w:val="00543ACC"/>
    <w:rsid w:val="0054503B"/>
    <w:rsid w:val="00545EA6"/>
    <w:rsid w:val="0054698A"/>
    <w:rsid w:val="00546BAF"/>
    <w:rsid w:val="00553849"/>
    <w:rsid w:val="00553FFE"/>
    <w:rsid w:val="0055434B"/>
    <w:rsid w:val="00554C5B"/>
    <w:rsid w:val="00556396"/>
    <w:rsid w:val="00557E6E"/>
    <w:rsid w:val="005600BB"/>
    <w:rsid w:val="005603CC"/>
    <w:rsid w:val="00560DDB"/>
    <w:rsid w:val="00561045"/>
    <w:rsid w:val="0056319B"/>
    <w:rsid w:val="005636E0"/>
    <w:rsid w:val="00564348"/>
    <w:rsid w:val="0056442A"/>
    <w:rsid w:val="00564885"/>
    <w:rsid w:val="00564FA4"/>
    <w:rsid w:val="00565B0E"/>
    <w:rsid w:val="00566415"/>
    <w:rsid w:val="005669A1"/>
    <w:rsid w:val="0056757B"/>
    <w:rsid w:val="00567796"/>
    <w:rsid w:val="005677CD"/>
    <w:rsid w:val="00567B9C"/>
    <w:rsid w:val="005702B9"/>
    <w:rsid w:val="00570819"/>
    <w:rsid w:val="00570DC1"/>
    <w:rsid w:val="00571B89"/>
    <w:rsid w:val="00573671"/>
    <w:rsid w:val="005738A0"/>
    <w:rsid w:val="00575826"/>
    <w:rsid w:val="00575C87"/>
    <w:rsid w:val="0057635B"/>
    <w:rsid w:val="00576728"/>
    <w:rsid w:val="0057765C"/>
    <w:rsid w:val="00577E60"/>
    <w:rsid w:val="00577EC6"/>
    <w:rsid w:val="00580050"/>
    <w:rsid w:val="00580857"/>
    <w:rsid w:val="005816A2"/>
    <w:rsid w:val="005816EB"/>
    <w:rsid w:val="005818A3"/>
    <w:rsid w:val="00582E52"/>
    <w:rsid w:val="005846AB"/>
    <w:rsid w:val="005848E1"/>
    <w:rsid w:val="00584C7F"/>
    <w:rsid w:val="005858F3"/>
    <w:rsid w:val="00585A05"/>
    <w:rsid w:val="00586386"/>
    <w:rsid w:val="005863CA"/>
    <w:rsid w:val="00586BD7"/>
    <w:rsid w:val="00586CB2"/>
    <w:rsid w:val="00590E3B"/>
    <w:rsid w:val="00592685"/>
    <w:rsid w:val="005928D9"/>
    <w:rsid w:val="005931F7"/>
    <w:rsid w:val="0059372A"/>
    <w:rsid w:val="00594ABE"/>
    <w:rsid w:val="0059517A"/>
    <w:rsid w:val="00595BED"/>
    <w:rsid w:val="00595FC5"/>
    <w:rsid w:val="005A084F"/>
    <w:rsid w:val="005A0BC9"/>
    <w:rsid w:val="005A145C"/>
    <w:rsid w:val="005A1549"/>
    <w:rsid w:val="005A1BCE"/>
    <w:rsid w:val="005A2316"/>
    <w:rsid w:val="005A38A9"/>
    <w:rsid w:val="005A59E2"/>
    <w:rsid w:val="005A63CD"/>
    <w:rsid w:val="005A6A8D"/>
    <w:rsid w:val="005A795F"/>
    <w:rsid w:val="005B067F"/>
    <w:rsid w:val="005B0715"/>
    <w:rsid w:val="005B0CC4"/>
    <w:rsid w:val="005B0D45"/>
    <w:rsid w:val="005B113D"/>
    <w:rsid w:val="005B3307"/>
    <w:rsid w:val="005B39E2"/>
    <w:rsid w:val="005B414C"/>
    <w:rsid w:val="005B4538"/>
    <w:rsid w:val="005B4798"/>
    <w:rsid w:val="005B4952"/>
    <w:rsid w:val="005B4BAD"/>
    <w:rsid w:val="005B5489"/>
    <w:rsid w:val="005B7AF5"/>
    <w:rsid w:val="005B7D55"/>
    <w:rsid w:val="005C09A6"/>
    <w:rsid w:val="005C0A81"/>
    <w:rsid w:val="005C17F1"/>
    <w:rsid w:val="005C2D28"/>
    <w:rsid w:val="005C5110"/>
    <w:rsid w:val="005C5C4A"/>
    <w:rsid w:val="005C6427"/>
    <w:rsid w:val="005C6478"/>
    <w:rsid w:val="005C64A1"/>
    <w:rsid w:val="005C672B"/>
    <w:rsid w:val="005C6996"/>
    <w:rsid w:val="005C7355"/>
    <w:rsid w:val="005C740E"/>
    <w:rsid w:val="005C7C32"/>
    <w:rsid w:val="005C7E36"/>
    <w:rsid w:val="005D002C"/>
    <w:rsid w:val="005D19C1"/>
    <w:rsid w:val="005D37AF"/>
    <w:rsid w:val="005D4B35"/>
    <w:rsid w:val="005D4CDA"/>
    <w:rsid w:val="005D51A6"/>
    <w:rsid w:val="005D577D"/>
    <w:rsid w:val="005D57EA"/>
    <w:rsid w:val="005D655D"/>
    <w:rsid w:val="005D7FF4"/>
    <w:rsid w:val="005E013E"/>
    <w:rsid w:val="005E0F45"/>
    <w:rsid w:val="005E0FEF"/>
    <w:rsid w:val="005E187E"/>
    <w:rsid w:val="005E1C22"/>
    <w:rsid w:val="005E1F90"/>
    <w:rsid w:val="005E2C63"/>
    <w:rsid w:val="005E383E"/>
    <w:rsid w:val="005E4A80"/>
    <w:rsid w:val="005E56DD"/>
    <w:rsid w:val="005E70C7"/>
    <w:rsid w:val="005E7A58"/>
    <w:rsid w:val="005F04E4"/>
    <w:rsid w:val="005F1165"/>
    <w:rsid w:val="005F1B3E"/>
    <w:rsid w:val="005F1EA4"/>
    <w:rsid w:val="005F4298"/>
    <w:rsid w:val="005F43B1"/>
    <w:rsid w:val="005F49D5"/>
    <w:rsid w:val="005F50C2"/>
    <w:rsid w:val="005F6004"/>
    <w:rsid w:val="005F6D1F"/>
    <w:rsid w:val="005F76FA"/>
    <w:rsid w:val="00600880"/>
    <w:rsid w:val="00600EE8"/>
    <w:rsid w:val="00601414"/>
    <w:rsid w:val="00601B08"/>
    <w:rsid w:val="00602C8D"/>
    <w:rsid w:val="00603880"/>
    <w:rsid w:val="00605453"/>
    <w:rsid w:val="006068D0"/>
    <w:rsid w:val="00607653"/>
    <w:rsid w:val="00607AFA"/>
    <w:rsid w:val="006110E3"/>
    <w:rsid w:val="00611974"/>
    <w:rsid w:val="006119BE"/>
    <w:rsid w:val="0061234E"/>
    <w:rsid w:val="0061256A"/>
    <w:rsid w:val="00613146"/>
    <w:rsid w:val="006135A4"/>
    <w:rsid w:val="00614635"/>
    <w:rsid w:val="0061603D"/>
    <w:rsid w:val="006166BC"/>
    <w:rsid w:val="0061676A"/>
    <w:rsid w:val="00616C7A"/>
    <w:rsid w:val="00620DD5"/>
    <w:rsid w:val="006210EB"/>
    <w:rsid w:val="00623C28"/>
    <w:rsid w:val="00623ED0"/>
    <w:rsid w:val="0062418A"/>
    <w:rsid w:val="00624351"/>
    <w:rsid w:val="00624E10"/>
    <w:rsid w:val="00625DD8"/>
    <w:rsid w:val="0062742F"/>
    <w:rsid w:val="006304EC"/>
    <w:rsid w:val="006308AE"/>
    <w:rsid w:val="00630A52"/>
    <w:rsid w:val="00631160"/>
    <w:rsid w:val="00632158"/>
    <w:rsid w:val="00632CA5"/>
    <w:rsid w:val="00632DBC"/>
    <w:rsid w:val="00633774"/>
    <w:rsid w:val="00633DD6"/>
    <w:rsid w:val="00634140"/>
    <w:rsid w:val="00634442"/>
    <w:rsid w:val="00635887"/>
    <w:rsid w:val="00635D41"/>
    <w:rsid w:val="0063728C"/>
    <w:rsid w:val="00640848"/>
    <w:rsid w:val="006409D3"/>
    <w:rsid w:val="00640FC5"/>
    <w:rsid w:val="00641453"/>
    <w:rsid w:val="0064374D"/>
    <w:rsid w:val="00644C84"/>
    <w:rsid w:val="00644ECC"/>
    <w:rsid w:val="00645A3D"/>
    <w:rsid w:val="00645E73"/>
    <w:rsid w:val="00645F3C"/>
    <w:rsid w:val="006463D6"/>
    <w:rsid w:val="00646C13"/>
    <w:rsid w:val="0064767F"/>
    <w:rsid w:val="006477DE"/>
    <w:rsid w:val="0065039B"/>
    <w:rsid w:val="006505DE"/>
    <w:rsid w:val="00650B85"/>
    <w:rsid w:val="006521A6"/>
    <w:rsid w:val="0065275D"/>
    <w:rsid w:val="00652B6A"/>
    <w:rsid w:val="0065509D"/>
    <w:rsid w:val="00655C94"/>
    <w:rsid w:val="00655CA0"/>
    <w:rsid w:val="006564A5"/>
    <w:rsid w:val="00656837"/>
    <w:rsid w:val="006572BD"/>
    <w:rsid w:val="00657B2F"/>
    <w:rsid w:val="00660F1F"/>
    <w:rsid w:val="00661657"/>
    <w:rsid w:val="0066196E"/>
    <w:rsid w:val="006620FC"/>
    <w:rsid w:val="006626EC"/>
    <w:rsid w:val="00663DA8"/>
    <w:rsid w:val="00663FA7"/>
    <w:rsid w:val="006645F4"/>
    <w:rsid w:val="00664B4A"/>
    <w:rsid w:val="00665280"/>
    <w:rsid w:val="006653D2"/>
    <w:rsid w:val="00665886"/>
    <w:rsid w:val="00667296"/>
    <w:rsid w:val="006674A5"/>
    <w:rsid w:val="00667546"/>
    <w:rsid w:val="006676B7"/>
    <w:rsid w:val="00667EF5"/>
    <w:rsid w:val="00667FCF"/>
    <w:rsid w:val="00670E73"/>
    <w:rsid w:val="006729CE"/>
    <w:rsid w:val="00672ED4"/>
    <w:rsid w:val="00674591"/>
    <w:rsid w:val="00675BB1"/>
    <w:rsid w:val="00675EAB"/>
    <w:rsid w:val="00676372"/>
    <w:rsid w:val="00677642"/>
    <w:rsid w:val="00677B78"/>
    <w:rsid w:val="00680531"/>
    <w:rsid w:val="0068132F"/>
    <w:rsid w:val="00682086"/>
    <w:rsid w:val="00682567"/>
    <w:rsid w:val="00682D17"/>
    <w:rsid w:val="00682F37"/>
    <w:rsid w:val="006843F0"/>
    <w:rsid w:val="006849FF"/>
    <w:rsid w:val="00686045"/>
    <w:rsid w:val="00686B09"/>
    <w:rsid w:val="006875E7"/>
    <w:rsid w:val="006901DD"/>
    <w:rsid w:val="00690553"/>
    <w:rsid w:val="00690DA5"/>
    <w:rsid w:val="00690E99"/>
    <w:rsid w:val="006914AD"/>
    <w:rsid w:val="00691A5C"/>
    <w:rsid w:val="00691E66"/>
    <w:rsid w:val="0069201A"/>
    <w:rsid w:val="0069233E"/>
    <w:rsid w:val="0069328B"/>
    <w:rsid w:val="0069391E"/>
    <w:rsid w:val="00693978"/>
    <w:rsid w:val="006943F5"/>
    <w:rsid w:val="00695A7B"/>
    <w:rsid w:val="00695DAD"/>
    <w:rsid w:val="00696241"/>
    <w:rsid w:val="00697BB3"/>
    <w:rsid w:val="00697C64"/>
    <w:rsid w:val="00697CB3"/>
    <w:rsid w:val="00697E3C"/>
    <w:rsid w:val="006A00BC"/>
    <w:rsid w:val="006A0BE9"/>
    <w:rsid w:val="006A16C3"/>
    <w:rsid w:val="006A1C50"/>
    <w:rsid w:val="006A23BC"/>
    <w:rsid w:val="006A2B37"/>
    <w:rsid w:val="006A41B0"/>
    <w:rsid w:val="006A51EE"/>
    <w:rsid w:val="006A5341"/>
    <w:rsid w:val="006A6266"/>
    <w:rsid w:val="006A6301"/>
    <w:rsid w:val="006A713B"/>
    <w:rsid w:val="006B1B18"/>
    <w:rsid w:val="006B1BC6"/>
    <w:rsid w:val="006B2165"/>
    <w:rsid w:val="006B26AA"/>
    <w:rsid w:val="006B2F6C"/>
    <w:rsid w:val="006B384E"/>
    <w:rsid w:val="006B4248"/>
    <w:rsid w:val="006B4A10"/>
    <w:rsid w:val="006B500E"/>
    <w:rsid w:val="006B65AA"/>
    <w:rsid w:val="006B6D0F"/>
    <w:rsid w:val="006C1ECF"/>
    <w:rsid w:val="006C22C7"/>
    <w:rsid w:val="006C2B94"/>
    <w:rsid w:val="006C5A50"/>
    <w:rsid w:val="006C6617"/>
    <w:rsid w:val="006C6E74"/>
    <w:rsid w:val="006C7DD3"/>
    <w:rsid w:val="006D09F1"/>
    <w:rsid w:val="006D13C5"/>
    <w:rsid w:val="006D23BD"/>
    <w:rsid w:val="006D2BAF"/>
    <w:rsid w:val="006D2D5F"/>
    <w:rsid w:val="006D3284"/>
    <w:rsid w:val="006D37E4"/>
    <w:rsid w:val="006D3A47"/>
    <w:rsid w:val="006D4601"/>
    <w:rsid w:val="006D578F"/>
    <w:rsid w:val="006D5C83"/>
    <w:rsid w:val="006D6689"/>
    <w:rsid w:val="006D725A"/>
    <w:rsid w:val="006D7757"/>
    <w:rsid w:val="006E0015"/>
    <w:rsid w:val="006E01A5"/>
    <w:rsid w:val="006E05D8"/>
    <w:rsid w:val="006E0642"/>
    <w:rsid w:val="006E141E"/>
    <w:rsid w:val="006E2057"/>
    <w:rsid w:val="006E2185"/>
    <w:rsid w:val="006E23A8"/>
    <w:rsid w:val="006E33C0"/>
    <w:rsid w:val="006E3524"/>
    <w:rsid w:val="006E4DDC"/>
    <w:rsid w:val="006E52DD"/>
    <w:rsid w:val="006E5706"/>
    <w:rsid w:val="006E5B4A"/>
    <w:rsid w:val="006E640F"/>
    <w:rsid w:val="006E7544"/>
    <w:rsid w:val="006F0069"/>
    <w:rsid w:val="006F140D"/>
    <w:rsid w:val="006F2002"/>
    <w:rsid w:val="006F2E27"/>
    <w:rsid w:val="006F2FBC"/>
    <w:rsid w:val="006F3042"/>
    <w:rsid w:val="006F3105"/>
    <w:rsid w:val="006F3961"/>
    <w:rsid w:val="006F5383"/>
    <w:rsid w:val="006F5517"/>
    <w:rsid w:val="006F5DA9"/>
    <w:rsid w:val="0070010C"/>
    <w:rsid w:val="007009B9"/>
    <w:rsid w:val="00700D1C"/>
    <w:rsid w:val="00700F4C"/>
    <w:rsid w:val="007014C3"/>
    <w:rsid w:val="00701705"/>
    <w:rsid w:val="00702FFE"/>
    <w:rsid w:val="00703843"/>
    <w:rsid w:val="007070F1"/>
    <w:rsid w:val="00707F5B"/>
    <w:rsid w:val="00710605"/>
    <w:rsid w:val="0071242D"/>
    <w:rsid w:val="007126AD"/>
    <w:rsid w:val="007129BA"/>
    <w:rsid w:val="007132BD"/>
    <w:rsid w:val="00713494"/>
    <w:rsid w:val="00713A5C"/>
    <w:rsid w:val="00713F90"/>
    <w:rsid w:val="007147C8"/>
    <w:rsid w:val="00714B46"/>
    <w:rsid w:val="00715F11"/>
    <w:rsid w:val="00716568"/>
    <w:rsid w:val="00716627"/>
    <w:rsid w:val="00717009"/>
    <w:rsid w:val="00717C76"/>
    <w:rsid w:val="00717F8B"/>
    <w:rsid w:val="007200C5"/>
    <w:rsid w:val="00720366"/>
    <w:rsid w:val="007203FE"/>
    <w:rsid w:val="00721EFE"/>
    <w:rsid w:val="007222F2"/>
    <w:rsid w:val="0072231C"/>
    <w:rsid w:val="0072246D"/>
    <w:rsid w:val="007240F2"/>
    <w:rsid w:val="007246FB"/>
    <w:rsid w:val="00724E5E"/>
    <w:rsid w:val="00725FF4"/>
    <w:rsid w:val="00726D80"/>
    <w:rsid w:val="00727D1C"/>
    <w:rsid w:val="00727E5E"/>
    <w:rsid w:val="00727F8D"/>
    <w:rsid w:val="0073051D"/>
    <w:rsid w:val="00730D17"/>
    <w:rsid w:val="0073163A"/>
    <w:rsid w:val="00732917"/>
    <w:rsid w:val="00734346"/>
    <w:rsid w:val="0073458B"/>
    <w:rsid w:val="007354C7"/>
    <w:rsid w:val="00736409"/>
    <w:rsid w:val="007370ED"/>
    <w:rsid w:val="007375D2"/>
    <w:rsid w:val="00737AED"/>
    <w:rsid w:val="00737D41"/>
    <w:rsid w:val="00737EAE"/>
    <w:rsid w:val="007408C0"/>
    <w:rsid w:val="00741830"/>
    <w:rsid w:val="007427B0"/>
    <w:rsid w:val="007439E4"/>
    <w:rsid w:val="007448BD"/>
    <w:rsid w:val="00744C07"/>
    <w:rsid w:val="0074543E"/>
    <w:rsid w:val="0074745E"/>
    <w:rsid w:val="00747CF1"/>
    <w:rsid w:val="00747EA1"/>
    <w:rsid w:val="00750E8A"/>
    <w:rsid w:val="00751325"/>
    <w:rsid w:val="007516A7"/>
    <w:rsid w:val="0075283B"/>
    <w:rsid w:val="00753386"/>
    <w:rsid w:val="00753AA6"/>
    <w:rsid w:val="00753C42"/>
    <w:rsid w:val="00753D82"/>
    <w:rsid w:val="00755107"/>
    <w:rsid w:val="00755290"/>
    <w:rsid w:val="00755E74"/>
    <w:rsid w:val="007561E4"/>
    <w:rsid w:val="007563FC"/>
    <w:rsid w:val="0075688A"/>
    <w:rsid w:val="00756CB1"/>
    <w:rsid w:val="00757ABC"/>
    <w:rsid w:val="00757E22"/>
    <w:rsid w:val="00760241"/>
    <w:rsid w:val="00760BF9"/>
    <w:rsid w:val="00760D43"/>
    <w:rsid w:val="007625CB"/>
    <w:rsid w:val="007632A1"/>
    <w:rsid w:val="00763760"/>
    <w:rsid w:val="0076384E"/>
    <w:rsid w:val="00763BDF"/>
    <w:rsid w:val="00764B64"/>
    <w:rsid w:val="0076523A"/>
    <w:rsid w:val="00766BCF"/>
    <w:rsid w:val="007670A1"/>
    <w:rsid w:val="00767CCD"/>
    <w:rsid w:val="0077059E"/>
    <w:rsid w:val="007719AE"/>
    <w:rsid w:val="00773036"/>
    <w:rsid w:val="007733AA"/>
    <w:rsid w:val="00773E86"/>
    <w:rsid w:val="00774F41"/>
    <w:rsid w:val="00775BC5"/>
    <w:rsid w:val="00775DC5"/>
    <w:rsid w:val="00776315"/>
    <w:rsid w:val="0077785B"/>
    <w:rsid w:val="0078057F"/>
    <w:rsid w:val="00781294"/>
    <w:rsid w:val="00781375"/>
    <w:rsid w:val="007820FD"/>
    <w:rsid w:val="00782D3D"/>
    <w:rsid w:val="007850F8"/>
    <w:rsid w:val="00785D4A"/>
    <w:rsid w:val="00785F60"/>
    <w:rsid w:val="00786076"/>
    <w:rsid w:val="00787772"/>
    <w:rsid w:val="0078777A"/>
    <w:rsid w:val="00787BB6"/>
    <w:rsid w:val="0079010D"/>
    <w:rsid w:val="00790574"/>
    <w:rsid w:val="00790BAE"/>
    <w:rsid w:val="00792E63"/>
    <w:rsid w:val="0079351E"/>
    <w:rsid w:val="007943C6"/>
    <w:rsid w:val="007A0212"/>
    <w:rsid w:val="007A0562"/>
    <w:rsid w:val="007A0E3E"/>
    <w:rsid w:val="007A13E4"/>
    <w:rsid w:val="007A15B3"/>
    <w:rsid w:val="007A1F77"/>
    <w:rsid w:val="007A220D"/>
    <w:rsid w:val="007A266B"/>
    <w:rsid w:val="007A2836"/>
    <w:rsid w:val="007A3DD1"/>
    <w:rsid w:val="007A47A3"/>
    <w:rsid w:val="007A4813"/>
    <w:rsid w:val="007A6BE0"/>
    <w:rsid w:val="007A6E12"/>
    <w:rsid w:val="007A6EE7"/>
    <w:rsid w:val="007A772C"/>
    <w:rsid w:val="007B0CFE"/>
    <w:rsid w:val="007B134E"/>
    <w:rsid w:val="007B1C02"/>
    <w:rsid w:val="007B1D26"/>
    <w:rsid w:val="007B2F11"/>
    <w:rsid w:val="007B373F"/>
    <w:rsid w:val="007B3FE3"/>
    <w:rsid w:val="007B44A3"/>
    <w:rsid w:val="007B5DA6"/>
    <w:rsid w:val="007B6190"/>
    <w:rsid w:val="007B6564"/>
    <w:rsid w:val="007B6777"/>
    <w:rsid w:val="007B7F32"/>
    <w:rsid w:val="007C0214"/>
    <w:rsid w:val="007C0ACB"/>
    <w:rsid w:val="007C1114"/>
    <w:rsid w:val="007C147D"/>
    <w:rsid w:val="007C1FDF"/>
    <w:rsid w:val="007C31C4"/>
    <w:rsid w:val="007C3C5A"/>
    <w:rsid w:val="007C41B4"/>
    <w:rsid w:val="007C639F"/>
    <w:rsid w:val="007C6531"/>
    <w:rsid w:val="007C6A79"/>
    <w:rsid w:val="007C70AF"/>
    <w:rsid w:val="007C715A"/>
    <w:rsid w:val="007C7B63"/>
    <w:rsid w:val="007D0336"/>
    <w:rsid w:val="007D1E63"/>
    <w:rsid w:val="007D41F1"/>
    <w:rsid w:val="007D46C5"/>
    <w:rsid w:val="007D5383"/>
    <w:rsid w:val="007D78D3"/>
    <w:rsid w:val="007E0D9E"/>
    <w:rsid w:val="007E10AB"/>
    <w:rsid w:val="007E2E53"/>
    <w:rsid w:val="007E3938"/>
    <w:rsid w:val="007E398F"/>
    <w:rsid w:val="007E4242"/>
    <w:rsid w:val="007E479B"/>
    <w:rsid w:val="007E4F78"/>
    <w:rsid w:val="007E6974"/>
    <w:rsid w:val="007E7041"/>
    <w:rsid w:val="007E7290"/>
    <w:rsid w:val="007E7656"/>
    <w:rsid w:val="007F039C"/>
    <w:rsid w:val="007F0EF0"/>
    <w:rsid w:val="007F0F9E"/>
    <w:rsid w:val="007F1E94"/>
    <w:rsid w:val="007F2F90"/>
    <w:rsid w:val="007F3473"/>
    <w:rsid w:val="007F3A04"/>
    <w:rsid w:val="007F4A1C"/>
    <w:rsid w:val="007F5729"/>
    <w:rsid w:val="007F6AEB"/>
    <w:rsid w:val="007F70D5"/>
    <w:rsid w:val="008008B9"/>
    <w:rsid w:val="00800B81"/>
    <w:rsid w:val="00800CC5"/>
    <w:rsid w:val="008017F9"/>
    <w:rsid w:val="00801E65"/>
    <w:rsid w:val="00801EB4"/>
    <w:rsid w:val="0080241C"/>
    <w:rsid w:val="00802500"/>
    <w:rsid w:val="008031A9"/>
    <w:rsid w:val="00804408"/>
    <w:rsid w:val="008056FA"/>
    <w:rsid w:val="00805CC4"/>
    <w:rsid w:val="0080679B"/>
    <w:rsid w:val="00806CFA"/>
    <w:rsid w:val="0080731F"/>
    <w:rsid w:val="008109D9"/>
    <w:rsid w:val="00810D8B"/>
    <w:rsid w:val="0081257A"/>
    <w:rsid w:val="008126BE"/>
    <w:rsid w:val="00812BC0"/>
    <w:rsid w:val="008139F8"/>
    <w:rsid w:val="00813EC7"/>
    <w:rsid w:val="00814CDD"/>
    <w:rsid w:val="00814F59"/>
    <w:rsid w:val="00815992"/>
    <w:rsid w:val="00816350"/>
    <w:rsid w:val="00816B8B"/>
    <w:rsid w:val="00816C53"/>
    <w:rsid w:val="00820328"/>
    <w:rsid w:val="00820648"/>
    <w:rsid w:val="00820AB4"/>
    <w:rsid w:val="00820F65"/>
    <w:rsid w:val="00822B00"/>
    <w:rsid w:val="00822BA4"/>
    <w:rsid w:val="00822C33"/>
    <w:rsid w:val="0082387D"/>
    <w:rsid w:val="00823FC6"/>
    <w:rsid w:val="00824FCF"/>
    <w:rsid w:val="0082505A"/>
    <w:rsid w:val="008252D5"/>
    <w:rsid w:val="00825695"/>
    <w:rsid w:val="00827285"/>
    <w:rsid w:val="00827ACC"/>
    <w:rsid w:val="00827C74"/>
    <w:rsid w:val="00830819"/>
    <w:rsid w:val="00830D7E"/>
    <w:rsid w:val="00831524"/>
    <w:rsid w:val="0083156B"/>
    <w:rsid w:val="0083199C"/>
    <w:rsid w:val="0083220A"/>
    <w:rsid w:val="00832D56"/>
    <w:rsid w:val="00833161"/>
    <w:rsid w:val="008331C5"/>
    <w:rsid w:val="0083352E"/>
    <w:rsid w:val="00833B5D"/>
    <w:rsid w:val="00833D36"/>
    <w:rsid w:val="00834AA6"/>
    <w:rsid w:val="008353B0"/>
    <w:rsid w:val="00841A91"/>
    <w:rsid w:val="00841DEC"/>
    <w:rsid w:val="00841E9C"/>
    <w:rsid w:val="00842372"/>
    <w:rsid w:val="008423C9"/>
    <w:rsid w:val="00844512"/>
    <w:rsid w:val="00845202"/>
    <w:rsid w:val="00845B29"/>
    <w:rsid w:val="00845BA0"/>
    <w:rsid w:val="00845BB3"/>
    <w:rsid w:val="00845EC7"/>
    <w:rsid w:val="008461F4"/>
    <w:rsid w:val="008469CE"/>
    <w:rsid w:val="00847763"/>
    <w:rsid w:val="008477C4"/>
    <w:rsid w:val="0084789F"/>
    <w:rsid w:val="00847C02"/>
    <w:rsid w:val="0085078C"/>
    <w:rsid w:val="00850EB6"/>
    <w:rsid w:val="00850F7E"/>
    <w:rsid w:val="00852108"/>
    <w:rsid w:val="00852A36"/>
    <w:rsid w:val="00852C0A"/>
    <w:rsid w:val="00852D4E"/>
    <w:rsid w:val="00852FDB"/>
    <w:rsid w:val="0085310D"/>
    <w:rsid w:val="0085350B"/>
    <w:rsid w:val="0085452E"/>
    <w:rsid w:val="00854A13"/>
    <w:rsid w:val="00854DA1"/>
    <w:rsid w:val="00855A28"/>
    <w:rsid w:val="00856471"/>
    <w:rsid w:val="00856921"/>
    <w:rsid w:val="008569A3"/>
    <w:rsid w:val="00856E07"/>
    <w:rsid w:val="00856E11"/>
    <w:rsid w:val="00857015"/>
    <w:rsid w:val="00857780"/>
    <w:rsid w:val="008578BA"/>
    <w:rsid w:val="0086014F"/>
    <w:rsid w:val="00860673"/>
    <w:rsid w:val="00861EDC"/>
    <w:rsid w:val="00862122"/>
    <w:rsid w:val="008624FC"/>
    <w:rsid w:val="00866D9C"/>
    <w:rsid w:val="00866E82"/>
    <w:rsid w:val="00866E99"/>
    <w:rsid w:val="00867098"/>
    <w:rsid w:val="0086757F"/>
    <w:rsid w:val="00867D0B"/>
    <w:rsid w:val="008704D3"/>
    <w:rsid w:val="008712DD"/>
    <w:rsid w:val="008713F5"/>
    <w:rsid w:val="00872C6B"/>
    <w:rsid w:val="008741EB"/>
    <w:rsid w:val="00875D9F"/>
    <w:rsid w:val="00875F4D"/>
    <w:rsid w:val="008764D6"/>
    <w:rsid w:val="00876CB8"/>
    <w:rsid w:val="00877452"/>
    <w:rsid w:val="0087782A"/>
    <w:rsid w:val="008805B1"/>
    <w:rsid w:val="008805C2"/>
    <w:rsid w:val="00880D96"/>
    <w:rsid w:val="0088154A"/>
    <w:rsid w:val="008815BC"/>
    <w:rsid w:val="00881ABB"/>
    <w:rsid w:val="00882A9E"/>
    <w:rsid w:val="0088421F"/>
    <w:rsid w:val="008842D2"/>
    <w:rsid w:val="0088467F"/>
    <w:rsid w:val="008849B7"/>
    <w:rsid w:val="00884F80"/>
    <w:rsid w:val="00884FC9"/>
    <w:rsid w:val="00885370"/>
    <w:rsid w:val="008861DA"/>
    <w:rsid w:val="008863F0"/>
    <w:rsid w:val="00887479"/>
    <w:rsid w:val="00890A7A"/>
    <w:rsid w:val="00891213"/>
    <w:rsid w:val="008912E8"/>
    <w:rsid w:val="00892A92"/>
    <w:rsid w:val="00893AEC"/>
    <w:rsid w:val="00894868"/>
    <w:rsid w:val="00896B4E"/>
    <w:rsid w:val="00896B7B"/>
    <w:rsid w:val="00897263"/>
    <w:rsid w:val="00897C33"/>
    <w:rsid w:val="008A21E3"/>
    <w:rsid w:val="008A2297"/>
    <w:rsid w:val="008A26B7"/>
    <w:rsid w:val="008A3A45"/>
    <w:rsid w:val="008A5CFE"/>
    <w:rsid w:val="008A607D"/>
    <w:rsid w:val="008A628B"/>
    <w:rsid w:val="008A6444"/>
    <w:rsid w:val="008A69F9"/>
    <w:rsid w:val="008A6CF7"/>
    <w:rsid w:val="008A744A"/>
    <w:rsid w:val="008B02B9"/>
    <w:rsid w:val="008B0675"/>
    <w:rsid w:val="008B079B"/>
    <w:rsid w:val="008B08F4"/>
    <w:rsid w:val="008B0FCF"/>
    <w:rsid w:val="008B3901"/>
    <w:rsid w:val="008B4AFC"/>
    <w:rsid w:val="008B5B65"/>
    <w:rsid w:val="008B5C49"/>
    <w:rsid w:val="008B6AD4"/>
    <w:rsid w:val="008B71E9"/>
    <w:rsid w:val="008B7ABA"/>
    <w:rsid w:val="008B7D84"/>
    <w:rsid w:val="008C0080"/>
    <w:rsid w:val="008C1481"/>
    <w:rsid w:val="008C1693"/>
    <w:rsid w:val="008C1ACC"/>
    <w:rsid w:val="008C29AF"/>
    <w:rsid w:val="008C2C1E"/>
    <w:rsid w:val="008C3049"/>
    <w:rsid w:val="008C4587"/>
    <w:rsid w:val="008C4C86"/>
    <w:rsid w:val="008C506E"/>
    <w:rsid w:val="008C50E8"/>
    <w:rsid w:val="008C608D"/>
    <w:rsid w:val="008C61ED"/>
    <w:rsid w:val="008C6308"/>
    <w:rsid w:val="008C6AE9"/>
    <w:rsid w:val="008C6D1B"/>
    <w:rsid w:val="008C6DC1"/>
    <w:rsid w:val="008C71BD"/>
    <w:rsid w:val="008D0893"/>
    <w:rsid w:val="008D0A66"/>
    <w:rsid w:val="008D14CC"/>
    <w:rsid w:val="008D18B0"/>
    <w:rsid w:val="008D21EC"/>
    <w:rsid w:val="008D256D"/>
    <w:rsid w:val="008D28F2"/>
    <w:rsid w:val="008D2CF0"/>
    <w:rsid w:val="008D34DB"/>
    <w:rsid w:val="008D46DD"/>
    <w:rsid w:val="008D4A4D"/>
    <w:rsid w:val="008D5098"/>
    <w:rsid w:val="008D58CC"/>
    <w:rsid w:val="008D6482"/>
    <w:rsid w:val="008D6BC9"/>
    <w:rsid w:val="008D744B"/>
    <w:rsid w:val="008D77EE"/>
    <w:rsid w:val="008D7822"/>
    <w:rsid w:val="008D78E8"/>
    <w:rsid w:val="008E1C8C"/>
    <w:rsid w:val="008E2842"/>
    <w:rsid w:val="008E3308"/>
    <w:rsid w:val="008E359B"/>
    <w:rsid w:val="008E3F27"/>
    <w:rsid w:val="008E4911"/>
    <w:rsid w:val="008E522A"/>
    <w:rsid w:val="008E59C4"/>
    <w:rsid w:val="008E6B74"/>
    <w:rsid w:val="008E71BC"/>
    <w:rsid w:val="008E7465"/>
    <w:rsid w:val="008E7D8D"/>
    <w:rsid w:val="008E7F1D"/>
    <w:rsid w:val="008F0090"/>
    <w:rsid w:val="008F00A9"/>
    <w:rsid w:val="008F09E0"/>
    <w:rsid w:val="008F1862"/>
    <w:rsid w:val="008F2749"/>
    <w:rsid w:val="008F4F2E"/>
    <w:rsid w:val="008F5276"/>
    <w:rsid w:val="008F5CB4"/>
    <w:rsid w:val="008F6C7E"/>
    <w:rsid w:val="008F714D"/>
    <w:rsid w:val="008F739E"/>
    <w:rsid w:val="008F7E4F"/>
    <w:rsid w:val="00900292"/>
    <w:rsid w:val="0090044C"/>
    <w:rsid w:val="009020E9"/>
    <w:rsid w:val="009021C7"/>
    <w:rsid w:val="00902DF8"/>
    <w:rsid w:val="00902FC2"/>
    <w:rsid w:val="00902FCE"/>
    <w:rsid w:val="00903523"/>
    <w:rsid w:val="00903C57"/>
    <w:rsid w:val="00904102"/>
    <w:rsid w:val="009043F6"/>
    <w:rsid w:val="009046BA"/>
    <w:rsid w:val="0090539B"/>
    <w:rsid w:val="00906D5C"/>
    <w:rsid w:val="00910BEB"/>
    <w:rsid w:val="009111B8"/>
    <w:rsid w:val="00911707"/>
    <w:rsid w:val="0091185C"/>
    <w:rsid w:val="0091208B"/>
    <w:rsid w:val="0091310A"/>
    <w:rsid w:val="00914FE8"/>
    <w:rsid w:val="00915FFD"/>
    <w:rsid w:val="00916511"/>
    <w:rsid w:val="00916902"/>
    <w:rsid w:val="00917458"/>
    <w:rsid w:val="0091763E"/>
    <w:rsid w:val="0091779A"/>
    <w:rsid w:val="009217B2"/>
    <w:rsid w:val="00922442"/>
    <w:rsid w:val="009241B0"/>
    <w:rsid w:val="0092469B"/>
    <w:rsid w:val="009246DF"/>
    <w:rsid w:val="00924FA0"/>
    <w:rsid w:val="00924FF8"/>
    <w:rsid w:val="00925B53"/>
    <w:rsid w:val="00925BB3"/>
    <w:rsid w:val="009277B6"/>
    <w:rsid w:val="00930309"/>
    <w:rsid w:val="00930411"/>
    <w:rsid w:val="009315D9"/>
    <w:rsid w:val="00931E70"/>
    <w:rsid w:val="00931E7A"/>
    <w:rsid w:val="00932695"/>
    <w:rsid w:val="00933948"/>
    <w:rsid w:val="00933A21"/>
    <w:rsid w:val="00934202"/>
    <w:rsid w:val="00934838"/>
    <w:rsid w:val="009349E8"/>
    <w:rsid w:val="009356D2"/>
    <w:rsid w:val="00935730"/>
    <w:rsid w:val="00935CC0"/>
    <w:rsid w:val="00935DA5"/>
    <w:rsid w:val="00935F7B"/>
    <w:rsid w:val="00936F41"/>
    <w:rsid w:val="009370CD"/>
    <w:rsid w:val="00937341"/>
    <w:rsid w:val="00937EFC"/>
    <w:rsid w:val="00940D65"/>
    <w:rsid w:val="00941975"/>
    <w:rsid w:val="00941DF9"/>
    <w:rsid w:val="009437D6"/>
    <w:rsid w:val="009463FC"/>
    <w:rsid w:val="00946755"/>
    <w:rsid w:val="00946BD7"/>
    <w:rsid w:val="00946C47"/>
    <w:rsid w:val="00947D37"/>
    <w:rsid w:val="009506D7"/>
    <w:rsid w:val="0095094B"/>
    <w:rsid w:val="0095201B"/>
    <w:rsid w:val="009546A4"/>
    <w:rsid w:val="00954AE0"/>
    <w:rsid w:val="0095516B"/>
    <w:rsid w:val="009558FD"/>
    <w:rsid w:val="009559C1"/>
    <w:rsid w:val="00956191"/>
    <w:rsid w:val="00956645"/>
    <w:rsid w:val="00956A79"/>
    <w:rsid w:val="00957903"/>
    <w:rsid w:val="009603D8"/>
    <w:rsid w:val="00960457"/>
    <w:rsid w:val="00962BC2"/>
    <w:rsid w:val="009633D5"/>
    <w:rsid w:val="0096492E"/>
    <w:rsid w:val="0096515F"/>
    <w:rsid w:val="00965B22"/>
    <w:rsid w:val="0096616A"/>
    <w:rsid w:val="009661DE"/>
    <w:rsid w:val="0096722A"/>
    <w:rsid w:val="00967612"/>
    <w:rsid w:val="009705C9"/>
    <w:rsid w:val="0097066D"/>
    <w:rsid w:val="009708B4"/>
    <w:rsid w:val="009708C5"/>
    <w:rsid w:val="00970A4D"/>
    <w:rsid w:val="00971D2B"/>
    <w:rsid w:val="00971E70"/>
    <w:rsid w:val="00972EE7"/>
    <w:rsid w:val="00973C88"/>
    <w:rsid w:val="00973EF5"/>
    <w:rsid w:val="00975CDC"/>
    <w:rsid w:val="009814DA"/>
    <w:rsid w:val="009820FC"/>
    <w:rsid w:val="009829B8"/>
    <w:rsid w:val="00982F36"/>
    <w:rsid w:val="00984420"/>
    <w:rsid w:val="00984431"/>
    <w:rsid w:val="009856AD"/>
    <w:rsid w:val="00985801"/>
    <w:rsid w:val="009861F5"/>
    <w:rsid w:val="009864B4"/>
    <w:rsid w:val="009871DD"/>
    <w:rsid w:val="009872E2"/>
    <w:rsid w:val="00990D53"/>
    <w:rsid w:val="00990F78"/>
    <w:rsid w:val="009911BE"/>
    <w:rsid w:val="0099198A"/>
    <w:rsid w:val="009919D3"/>
    <w:rsid w:val="00991DA5"/>
    <w:rsid w:val="00993288"/>
    <w:rsid w:val="0099407E"/>
    <w:rsid w:val="0099429F"/>
    <w:rsid w:val="009965D9"/>
    <w:rsid w:val="0099782C"/>
    <w:rsid w:val="009A08F9"/>
    <w:rsid w:val="009A0B23"/>
    <w:rsid w:val="009A108D"/>
    <w:rsid w:val="009A1267"/>
    <w:rsid w:val="009A1AFF"/>
    <w:rsid w:val="009A1D40"/>
    <w:rsid w:val="009A2150"/>
    <w:rsid w:val="009A2888"/>
    <w:rsid w:val="009A332B"/>
    <w:rsid w:val="009A4288"/>
    <w:rsid w:val="009A4C21"/>
    <w:rsid w:val="009A5659"/>
    <w:rsid w:val="009A5D3E"/>
    <w:rsid w:val="009A6524"/>
    <w:rsid w:val="009A6CB4"/>
    <w:rsid w:val="009B03A0"/>
    <w:rsid w:val="009B33BC"/>
    <w:rsid w:val="009B3710"/>
    <w:rsid w:val="009B4199"/>
    <w:rsid w:val="009B4BF7"/>
    <w:rsid w:val="009B6116"/>
    <w:rsid w:val="009B6301"/>
    <w:rsid w:val="009B6318"/>
    <w:rsid w:val="009B68E4"/>
    <w:rsid w:val="009B707F"/>
    <w:rsid w:val="009C128A"/>
    <w:rsid w:val="009C2855"/>
    <w:rsid w:val="009C288E"/>
    <w:rsid w:val="009C2B37"/>
    <w:rsid w:val="009C3206"/>
    <w:rsid w:val="009C3C42"/>
    <w:rsid w:val="009C3C89"/>
    <w:rsid w:val="009C3D78"/>
    <w:rsid w:val="009C4123"/>
    <w:rsid w:val="009C4B82"/>
    <w:rsid w:val="009C4B9C"/>
    <w:rsid w:val="009C69AF"/>
    <w:rsid w:val="009C6A70"/>
    <w:rsid w:val="009C77A1"/>
    <w:rsid w:val="009C7BD5"/>
    <w:rsid w:val="009C7F27"/>
    <w:rsid w:val="009D0513"/>
    <w:rsid w:val="009D0645"/>
    <w:rsid w:val="009D1551"/>
    <w:rsid w:val="009D23F7"/>
    <w:rsid w:val="009D2F1D"/>
    <w:rsid w:val="009D301D"/>
    <w:rsid w:val="009D3FDE"/>
    <w:rsid w:val="009D50DE"/>
    <w:rsid w:val="009D5D7B"/>
    <w:rsid w:val="009D6731"/>
    <w:rsid w:val="009D754E"/>
    <w:rsid w:val="009E041C"/>
    <w:rsid w:val="009E08C9"/>
    <w:rsid w:val="009E08F1"/>
    <w:rsid w:val="009E0B28"/>
    <w:rsid w:val="009E1789"/>
    <w:rsid w:val="009E1BB8"/>
    <w:rsid w:val="009E22FB"/>
    <w:rsid w:val="009E2997"/>
    <w:rsid w:val="009E3C21"/>
    <w:rsid w:val="009E4C40"/>
    <w:rsid w:val="009F00BB"/>
    <w:rsid w:val="009F13DD"/>
    <w:rsid w:val="009F2025"/>
    <w:rsid w:val="009F2683"/>
    <w:rsid w:val="009F334F"/>
    <w:rsid w:val="009F3464"/>
    <w:rsid w:val="009F42C3"/>
    <w:rsid w:val="009F5130"/>
    <w:rsid w:val="009F5507"/>
    <w:rsid w:val="009F5CA3"/>
    <w:rsid w:val="009F5E26"/>
    <w:rsid w:val="009F5FF3"/>
    <w:rsid w:val="009F6C26"/>
    <w:rsid w:val="00A001DD"/>
    <w:rsid w:val="00A00202"/>
    <w:rsid w:val="00A011B3"/>
    <w:rsid w:val="00A01812"/>
    <w:rsid w:val="00A03854"/>
    <w:rsid w:val="00A04DCE"/>
    <w:rsid w:val="00A054BA"/>
    <w:rsid w:val="00A05E3B"/>
    <w:rsid w:val="00A06242"/>
    <w:rsid w:val="00A063FA"/>
    <w:rsid w:val="00A0667E"/>
    <w:rsid w:val="00A074B4"/>
    <w:rsid w:val="00A1022F"/>
    <w:rsid w:val="00A1056E"/>
    <w:rsid w:val="00A109F1"/>
    <w:rsid w:val="00A10CF8"/>
    <w:rsid w:val="00A12886"/>
    <w:rsid w:val="00A12C91"/>
    <w:rsid w:val="00A12FB7"/>
    <w:rsid w:val="00A13DB6"/>
    <w:rsid w:val="00A1400E"/>
    <w:rsid w:val="00A14166"/>
    <w:rsid w:val="00A143CF"/>
    <w:rsid w:val="00A14DE2"/>
    <w:rsid w:val="00A156A2"/>
    <w:rsid w:val="00A15CF4"/>
    <w:rsid w:val="00A15D8A"/>
    <w:rsid w:val="00A16536"/>
    <w:rsid w:val="00A177C6"/>
    <w:rsid w:val="00A20D7A"/>
    <w:rsid w:val="00A20FF6"/>
    <w:rsid w:val="00A21124"/>
    <w:rsid w:val="00A21929"/>
    <w:rsid w:val="00A23822"/>
    <w:rsid w:val="00A24A7B"/>
    <w:rsid w:val="00A255FF"/>
    <w:rsid w:val="00A25920"/>
    <w:rsid w:val="00A25BD2"/>
    <w:rsid w:val="00A25BEB"/>
    <w:rsid w:val="00A267EC"/>
    <w:rsid w:val="00A26F4F"/>
    <w:rsid w:val="00A27471"/>
    <w:rsid w:val="00A27704"/>
    <w:rsid w:val="00A30539"/>
    <w:rsid w:val="00A3064E"/>
    <w:rsid w:val="00A30E4A"/>
    <w:rsid w:val="00A321F1"/>
    <w:rsid w:val="00A32FC7"/>
    <w:rsid w:val="00A34528"/>
    <w:rsid w:val="00A34E0D"/>
    <w:rsid w:val="00A35F8F"/>
    <w:rsid w:val="00A3623B"/>
    <w:rsid w:val="00A36AFF"/>
    <w:rsid w:val="00A37519"/>
    <w:rsid w:val="00A40164"/>
    <w:rsid w:val="00A403E4"/>
    <w:rsid w:val="00A41DB1"/>
    <w:rsid w:val="00A43671"/>
    <w:rsid w:val="00A4394D"/>
    <w:rsid w:val="00A445A9"/>
    <w:rsid w:val="00A44841"/>
    <w:rsid w:val="00A44C29"/>
    <w:rsid w:val="00A459ED"/>
    <w:rsid w:val="00A45A63"/>
    <w:rsid w:val="00A4624E"/>
    <w:rsid w:val="00A46996"/>
    <w:rsid w:val="00A46DDD"/>
    <w:rsid w:val="00A47462"/>
    <w:rsid w:val="00A4746C"/>
    <w:rsid w:val="00A50808"/>
    <w:rsid w:val="00A5210A"/>
    <w:rsid w:val="00A523C9"/>
    <w:rsid w:val="00A52C60"/>
    <w:rsid w:val="00A52DB1"/>
    <w:rsid w:val="00A52F16"/>
    <w:rsid w:val="00A5385A"/>
    <w:rsid w:val="00A53B60"/>
    <w:rsid w:val="00A54A31"/>
    <w:rsid w:val="00A54C23"/>
    <w:rsid w:val="00A5618D"/>
    <w:rsid w:val="00A5622F"/>
    <w:rsid w:val="00A56E9E"/>
    <w:rsid w:val="00A578EF"/>
    <w:rsid w:val="00A57A5F"/>
    <w:rsid w:val="00A57C47"/>
    <w:rsid w:val="00A60998"/>
    <w:rsid w:val="00A6174F"/>
    <w:rsid w:val="00A620D3"/>
    <w:rsid w:val="00A6307D"/>
    <w:rsid w:val="00A6430C"/>
    <w:rsid w:val="00A64454"/>
    <w:rsid w:val="00A64763"/>
    <w:rsid w:val="00A6566F"/>
    <w:rsid w:val="00A67A55"/>
    <w:rsid w:val="00A71479"/>
    <w:rsid w:val="00A71F0A"/>
    <w:rsid w:val="00A72060"/>
    <w:rsid w:val="00A724C6"/>
    <w:rsid w:val="00A72E9B"/>
    <w:rsid w:val="00A73378"/>
    <w:rsid w:val="00A735D1"/>
    <w:rsid w:val="00A74B16"/>
    <w:rsid w:val="00A74C04"/>
    <w:rsid w:val="00A76405"/>
    <w:rsid w:val="00A76472"/>
    <w:rsid w:val="00A77243"/>
    <w:rsid w:val="00A774EE"/>
    <w:rsid w:val="00A77CEE"/>
    <w:rsid w:val="00A80443"/>
    <w:rsid w:val="00A806CB"/>
    <w:rsid w:val="00A81D52"/>
    <w:rsid w:val="00A82842"/>
    <w:rsid w:val="00A82896"/>
    <w:rsid w:val="00A83944"/>
    <w:rsid w:val="00A84854"/>
    <w:rsid w:val="00A85AD8"/>
    <w:rsid w:val="00A877D1"/>
    <w:rsid w:val="00A87C4F"/>
    <w:rsid w:val="00A90196"/>
    <w:rsid w:val="00A9230F"/>
    <w:rsid w:val="00A92E21"/>
    <w:rsid w:val="00A943DB"/>
    <w:rsid w:val="00A944D9"/>
    <w:rsid w:val="00A95F78"/>
    <w:rsid w:val="00A9728A"/>
    <w:rsid w:val="00A97E20"/>
    <w:rsid w:val="00AA0204"/>
    <w:rsid w:val="00AA1F4B"/>
    <w:rsid w:val="00AA20D5"/>
    <w:rsid w:val="00AA3348"/>
    <w:rsid w:val="00AA34A9"/>
    <w:rsid w:val="00AA386D"/>
    <w:rsid w:val="00AA4227"/>
    <w:rsid w:val="00AA479C"/>
    <w:rsid w:val="00AA5E6C"/>
    <w:rsid w:val="00AA63E0"/>
    <w:rsid w:val="00AA7E68"/>
    <w:rsid w:val="00AB0C47"/>
    <w:rsid w:val="00AB1329"/>
    <w:rsid w:val="00AB1948"/>
    <w:rsid w:val="00AB1FD9"/>
    <w:rsid w:val="00AB2716"/>
    <w:rsid w:val="00AB3BF8"/>
    <w:rsid w:val="00AB406B"/>
    <w:rsid w:val="00AB42A0"/>
    <w:rsid w:val="00AB5D94"/>
    <w:rsid w:val="00AB66D1"/>
    <w:rsid w:val="00AB688A"/>
    <w:rsid w:val="00AB6965"/>
    <w:rsid w:val="00AB6E37"/>
    <w:rsid w:val="00AB75C7"/>
    <w:rsid w:val="00AB7F68"/>
    <w:rsid w:val="00AC1759"/>
    <w:rsid w:val="00AC2141"/>
    <w:rsid w:val="00AC2A77"/>
    <w:rsid w:val="00AC32D5"/>
    <w:rsid w:val="00AC397B"/>
    <w:rsid w:val="00AC3C68"/>
    <w:rsid w:val="00AC402F"/>
    <w:rsid w:val="00AC43E9"/>
    <w:rsid w:val="00AC4A23"/>
    <w:rsid w:val="00AC5C0D"/>
    <w:rsid w:val="00AC5D18"/>
    <w:rsid w:val="00AC6427"/>
    <w:rsid w:val="00AC70DD"/>
    <w:rsid w:val="00AC7C63"/>
    <w:rsid w:val="00AD06E4"/>
    <w:rsid w:val="00AD0AB0"/>
    <w:rsid w:val="00AD13E2"/>
    <w:rsid w:val="00AD1F96"/>
    <w:rsid w:val="00AD231D"/>
    <w:rsid w:val="00AD2C84"/>
    <w:rsid w:val="00AD442F"/>
    <w:rsid w:val="00AD4D4B"/>
    <w:rsid w:val="00AD4E3F"/>
    <w:rsid w:val="00AD5164"/>
    <w:rsid w:val="00AD5C16"/>
    <w:rsid w:val="00AD5CA9"/>
    <w:rsid w:val="00AD61CB"/>
    <w:rsid w:val="00AD7CBF"/>
    <w:rsid w:val="00AD7F5D"/>
    <w:rsid w:val="00AE047D"/>
    <w:rsid w:val="00AE0E47"/>
    <w:rsid w:val="00AE1E2D"/>
    <w:rsid w:val="00AE4E74"/>
    <w:rsid w:val="00AE4F09"/>
    <w:rsid w:val="00AE54C2"/>
    <w:rsid w:val="00AE550B"/>
    <w:rsid w:val="00AE5A7D"/>
    <w:rsid w:val="00AE6489"/>
    <w:rsid w:val="00AE6D30"/>
    <w:rsid w:val="00AE711D"/>
    <w:rsid w:val="00AE725F"/>
    <w:rsid w:val="00AE739A"/>
    <w:rsid w:val="00AE7C03"/>
    <w:rsid w:val="00AF0291"/>
    <w:rsid w:val="00AF0595"/>
    <w:rsid w:val="00AF0D37"/>
    <w:rsid w:val="00AF164E"/>
    <w:rsid w:val="00AF17B8"/>
    <w:rsid w:val="00AF1DDA"/>
    <w:rsid w:val="00AF256D"/>
    <w:rsid w:val="00AF44B5"/>
    <w:rsid w:val="00AF4894"/>
    <w:rsid w:val="00AF548D"/>
    <w:rsid w:val="00AF55AB"/>
    <w:rsid w:val="00AF5C8B"/>
    <w:rsid w:val="00AF5F4D"/>
    <w:rsid w:val="00AF61C2"/>
    <w:rsid w:val="00AF6E4A"/>
    <w:rsid w:val="00B0085E"/>
    <w:rsid w:val="00B00C43"/>
    <w:rsid w:val="00B01306"/>
    <w:rsid w:val="00B02152"/>
    <w:rsid w:val="00B025DC"/>
    <w:rsid w:val="00B02D1E"/>
    <w:rsid w:val="00B03626"/>
    <w:rsid w:val="00B03817"/>
    <w:rsid w:val="00B03B7F"/>
    <w:rsid w:val="00B0552B"/>
    <w:rsid w:val="00B05637"/>
    <w:rsid w:val="00B05768"/>
    <w:rsid w:val="00B057AB"/>
    <w:rsid w:val="00B06889"/>
    <w:rsid w:val="00B101F3"/>
    <w:rsid w:val="00B11F53"/>
    <w:rsid w:val="00B12480"/>
    <w:rsid w:val="00B12742"/>
    <w:rsid w:val="00B13210"/>
    <w:rsid w:val="00B1401B"/>
    <w:rsid w:val="00B14134"/>
    <w:rsid w:val="00B14205"/>
    <w:rsid w:val="00B14F81"/>
    <w:rsid w:val="00B15429"/>
    <w:rsid w:val="00B155F2"/>
    <w:rsid w:val="00B1638C"/>
    <w:rsid w:val="00B16672"/>
    <w:rsid w:val="00B168F8"/>
    <w:rsid w:val="00B16938"/>
    <w:rsid w:val="00B16B29"/>
    <w:rsid w:val="00B17F7A"/>
    <w:rsid w:val="00B2033F"/>
    <w:rsid w:val="00B20372"/>
    <w:rsid w:val="00B21726"/>
    <w:rsid w:val="00B233E9"/>
    <w:rsid w:val="00B239FA"/>
    <w:rsid w:val="00B2448E"/>
    <w:rsid w:val="00B245A4"/>
    <w:rsid w:val="00B24D10"/>
    <w:rsid w:val="00B250EE"/>
    <w:rsid w:val="00B254B2"/>
    <w:rsid w:val="00B26179"/>
    <w:rsid w:val="00B27B45"/>
    <w:rsid w:val="00B30000"/>
    <w:rsid w:val="00B30777"/>
    <w:rsid w:val="00B31214"/>
    <w:rsid w:val="00B31E60"/>
    <w:rsid w:val="00B3245A"/>
    <w:rsid w:val="00B3378D"/>
    <w:rsid w:val="00B34540"/>
    <w:rsid w:val="00B3483E"/>
    <w:rsid w:val="00B35336"/>
    <w:rsid w:val="00B35670"/>
    <w:rsid w:val="00B3592C"/>
    <w:rsid w:val="00B425C0"/>
    <w:rsid w:val="00B42681"/>
    <w:rsid w:val="00B43BF1"/>
    <w:rsid w:val="00B44CB0"/>
    <w:rsid w:val="00B45326"/>
    <w:rsid w:val="00B462FD"/>
    <w:rsid w:val="00B5048F"/>
    <w:rsid w:val="00B50B22"/>
    <w:rsid w:val="00B51E90"/>
    <w:rsid w:val="00B51FE3"/>
    <w:rsid w:val="00B52625"/>
    <w:rsid w:val="00B52797"/>
    <w:rsid w:val="00B527ED"/>
    <w:rsid w:val="00B534EC"/>
    <w:rsid w:val="00B536D4"/>
    <w:rsid w:val="00B53D41"/>
    <w:rsid w:val="00B55092"/>
    <w:rsid w:val="00B551AD"/>
    <w:rsid w:val="00B56BD9"/>
    <w:rsid w:val="00B60093"/>
    <w:rsid w:val="00B60F9B"/>
    <w:rsid w:val="00B61478"/>
    <w:rsid w:val="00B6192C"/>
    <w:rsid w:val="00B620C2"/>
    <w:rsid w:val="00B62C0C"/>
    <w:rsid w:val="00B62C21"/>
    <w:rsid w:val="00B630A1"/>
    <w:rsid w:val="00B631A9"/>
    <w:rsid w:val="00B632E1"/>
    <w:rsid w:val="00B66F84"/>
    <w:rsid w:val="00B67611"/>
    <w:rsid w:val="00B67626"/>
    <w:rsid w:val="00B67936"/>
    <w:rsid w:val="00B70353"/>
    <w:rsid w:val="00B70D46"/>
    <w:rsid w:val="00B71752"/>
    <w:rsid w:val="00B7186C"/>
    <w:rsid w:val="00B724AD"/>
    <w:rsid w:val="00B741F1"/>
    <w:rsid w:val="00B74837"/>
    <w:rsid w:val="00B74A6C"/>
    <w:rsid w:val="00B75B95"/>
    <w:rsid w:val="00B769B7"/>
    <w:rsid w:val="00B76C5F"/>
    <w:rsid w:val="00B76DF2"/>
    <w:rsid w:val="00B77D09"/>
    <w:rsid w:val="00B80A41"/>
    <w:rsid w:val="00B81C96"/>
    <w:rsid w:val="00B82863"/>
    <w:rsid w:val="00B82B70"/>
    <w:rsid w:val="00B82D0A"/>
    <w:rsid w:val="00B83041"/>
    <w:rsid w:val="00B8406E"/>
    <w:rsid w:val="00B8458F"/>
    <w:rsid w:val="00B84A9C"/>
    <w:rsid w:val="00B84ADF"/>
    <w:rsid w:val="00B850A1"/>
    <w:rsid w:val="00B86C28"/>
    <w:rsid w:val="00B8746A"/>
    <w:rsid w:val="00B908FD"/>
    <w:rsid w:val="00B9127D"/>
    <w:rsid w:val="00B9193E"/>
    <w:rsid w:val="00B91F8C"/>
    <w:rsid w:val="00B92EA0"/>
    <w:rsid w:val="00B93FD5"/>
    <w:rsid w:val="00B94528"/>
    <w:rsid w:val="00B94E9D"/>
    <w:rsid w:val="00B95205"/>
    <w:rsid w:val="00B95232"/>
    <w:rsid w:val="00B956B9"/>
    <w:rsid w:val="00B95F6E"/>
    <w:rsid w:val="00B96862"/>
    <w:rsid w:val="00B97D48"/>
    <w:rsid w:val="00BA0022"/>
    <w:rsid w:val="00BA0F68"/>
    <w:rsid w:val="00BA2677"/>
    <w:rsid w:val="00BA26C0"/>
    <w:rsid w:val="00BA369B"/>
    <w:rsid w:val="00BA3CAC"/>
    <w:rsid w:val="00BA4004"/>
    <w:rsid w:val="00BA4CF7"/>
    <w:rsid w:val="00BA4DE0"/>
    <w:rsid w:val="00BA51C9"/>
    <w:rsid w:val="00BA52C2"/>
    <w:rsid w:val="00BA6198"/>
    <w:rsid w:val="00BA62BA"/>
    <w:rsid w:val="00BB10FE"/>
    <w:rsid w:val="00BB138D"/>
    <w:rsid w:val="00BB148D"/>
    <w:rsid w:val="00BB156E"/>
    <w:rsid w:val="00BB19AB"/>
    <w:rsid w:val="00BB1DB3"/>
    <w:rsid w:val="00BB2397"/>
    <w:rsid w:val="00BB26CE"/>
    <w:rsid w:val="00BB2EAD"/>
    <w:rsid w:val="00BB378E"/>
    <w:rsid w:val="00BB3CD1"/>
    <w:rsid w:val="00BB5040"/>
    <w:rsid w:val="00BB5D75"/>
    <w:rsid w:val="00BB6D7C"/>
    <w:rsid w:val="00BB7407"/>
    <w:rsid w:val="00BC054A"/>
    <w:rsid w:val="00BC0E73"/>
    <w:rsid w:val="00BC14C8"/>
    <w:rsid w:val="00BC176A"/>
    <w:rsid w:val="00BC20C0"/>
    <w:rsid w:val="00BC2440"/>
    <w:rsid w:val="00BC331F"/>
    <w:rsid w:val="00BC337A"/>
    <w:rsid w:val="00BC45EF"/>
    <w:rsid w:val="00BC5453"/>
    <w:rsid w:val="00BC5E0D"/>
    <w:rsid w:val="00BC7881"/>
    <w:rsid w:val="00BC7A88"/>
    <w:rsid w:val="00BC7D7A"/>
    <w:rsid w:val="00BD1E2E"/>
    <w:rsid w:val="00BD22A9"/>
    <w:rsid w:val="00BD3379"/>
    <w:rsid w:val="00BD351D"/>
    <w:rsid w:val="00BD3A53"/>
    <w:rsid w:val="00BD3A7D"/>
    <w:rsid w:val="00BD3E49"/>
    <w:rsid w:val="00BD4392"/>
    <w:rsid w:val="00BD45EF"/>
    <w:rsid w:val="00BD4FC6"/>
    <w:rsid w:val="00BD58E3"/>
    <w:rsid w:val="00BD60A3"/>
    <w:rsid w:val="00BD73D9"/>
    <w:rsid w:val="00BD7606"/>
    <w:rsid w:val="00BD7858"/>
    <w:rsid w:val="00BE06A3"/>
    <w:rsid w:val="00BE34E4"/>
    <w:rsid w:val="00BE3653"/>
    <w:rsid w:val="00BE3875"/>
    <w:rsid w:val="00BE3ED5"/>
    <w:rsid w:val="00BE45EC"/>
    <w:rsid w:val="00BE55E6"/>
    <w:rsid w:val="00BE620F"/>
    <w:rsid w:val="00BE6BD2"/>
    <w:rsid w:val="00BE6CC9"/>
    <w:rsid w:val="00BE7B3F"/>
    <w:rsid w:val="00BF0199"/>
    <w:rsid w:val="00BF0724"/>
    <w:rsid w:val="00BF0A10"/>
    <w:rsid w:val="00BF0EBF"/>
    <w:rsid w:val="00BF1002"/>
    <w:rsid w:val="00BF1445"/>
    <w:rsid w:val="00BF302F"/>
    <w:rsid w:val="00BF39F7"/>
    <w:rsid w:val="00BF3AFB"/>
    <w:rsid w:val="00BF46DD"/>
    <w:rsid w:val="00BF4A75"/>
    <w:rsid w:val="00BF58F9"/>
    <w:rsid w:val="00BF6AA3"/>
    <w:rsid w:val="00BF6CCA"/>
    <w:rsid w:val="00BF6D04"/>
    <w:rsid w:val="00BF72B4"/>
    <w:rsid w:val="00BF7D9F"/>
    <w:rsid w:val="00C002E6"/>
    <w:rsid w:val="00C00599"/>
    <w:rsid w:val="00C02386"/>
    <w:rsid w:val="00C026B8"/>
    <w:rsid w:val="00C02E46"/>
    <w:rsid w:val="00C0483E"/>
    <w:rsid w:val="00C04E0B"/>
    <w:rsid w:val="00C0507D"/>
    <w:rsid w:val="00C05F2A"/>
    <w:rsid w:val="00C06A8E"/>
    <w:rsid w:val="00C06BC3"/>
    <w:rsid w:val="00C07B71"/>
    <w:rsid w:val="00C110B8"/>
    <w:rsid w:val="00C11725"/>
    <w:rsid w:val="00C1185D"/>
    <w:rsid w:val="00C11C31"/>
    <w:rsid w:val="00C12AD7"/>
    <w:rsid w:val="00C12E32"/>
    <w:rsid w:val="00C13690"/>
    <w:rsid w:val="00C147D3"/>
    <w:rsid w:val="00C20089"/>
    <w:rsid w:val="00C20633"/>
    <w:rsid w:val="00C20889"/>
    <w:rsid w:val="00C209D5"/>
    <w:rsid w:val="00C21F65"/>
    <w:rsid w:val="00C224FE"/>
    <w:rsid w:val="00C23612"/>
    <w:rsid w:val="00C23B2A"/>
    <w:rsid w:val="00C245E4"/>
    <w:rsid w:val="00C24C61"/>
    <w:rsid w:val="00C24C66"/>
    <w:rsid w:val="00C254A0"/>
    <w:rsid w:val="00C2571C"/>
    <w:rsid w:val="00C25BF9"/>
    <w:rsid w:val="00C266C9"/>
    <w:rsid w:val="00C26AEF"/>
    <w:rsid w:val="00C26B72"/>
    <w:rsid w:val="00C300B7"/>
    <w:rsid w:val="00C301C3"/>
    <w:rsid w:val="00C3194D"/>
    <w:rsid w:val="00C31D96"/>
    <w:rsid w:val="00C3245D"/>
    <w:rsid w:val="00C32B4C"/>
    <w:rsid w:val="00C3358C"/>
    <w:rsid w:val="00C33936"/>
    <w:rsid w:val="00C344D4"/>
    <w:rsid w:val="00C355C3"/>
    <w:rsid w:val="00C371A5"/>
    <w:rsid w:val="00C37C80"/>
    <w:rsid w:val="00C37D30"/>
    <w:rsid w:val="00C42D4C"/>
    <w:rsid w:val="00C44418"/>
    <w:rsid w:val="00C44AF4"/>
    <w:rsid w:val="00C452FE"/>
    <w:rsid w:val="00C45703"/>
    <w:rsid w:val="00C45FE9"/>
    <w:rsid w:val="00C46A3B"/>
    <w:rsid w:val="00C46EE1"/>
    <w:rsid w:val="00C47AF5"/>
    <w:rsid w:val="00C47C0F"/>
    <w:rsid w:val="00C501F8"/>
    <w:rsid w:val="00C512F7"/>
    <w:rsid w:val="00C51360"/>
    <w:rsid w:val="00C515DC"/>
    <w:rsid w:val="00C51D05"/>
    <w:rsid w:val="00C52BCF"/>
    <w:rsid w:val="00C52CD1"/>
    <w:rsid w:val="00C52E3C"/>
    <w:rsid w:val="00C52E9E"/>
    <w:rsid w:val="00C53026"/>
    <w:rsid w:val="00C555BB"/>
    <w:rsid w:val="00C60963"/>
    <w:rsid w:val="00C60A98"/>
    <w:rsid w:val="00C63141"/>
    <w:rsid w:val="00C633A7"/>
    <w:rsid w:val="00C644EC"/>
    <w:rsid w:val="00C64A48"/>
    <w:rsid w:val="00C64B85"/>
    <w:rsid w:val="00C64F9A"/>
    <w:rsid w:val="00C6580B"/>
    <w:rsid w:val="00C65C50"/>
    <w:rsid w:val="00C66856"/>
    <w:rsid w:val="00C70C9D"/>
    <w:rsid w:val="00C71976"/>
    <w:rsid w:val="00C7214E"/>
    <w:rsid w:val="00C72992"/>
    <w:rsid w:val="00C72D9C"/>
    <w:rsid w:val="00C73C37"/>
    <w:rsid w:val="00C74103"/>
    <w:rsid w:val="00C74190"/>
    <w:rsid w:val="00C7483C"/>
    <w:rsid w:val="00C74AEB"/>
    <w:rsid w:val="00C75C8B"/>
    <w:rsid w:val="00C76738"/>
    <w:rsid w:val="00C77112"/>
    <w:rsid w:val="00C77A25"/>
    <w:rsid w:val="00C77D58"/>
    <w:rsid w:val="00C77E57"/>
    <w:rsid w:val="00C80F59"/>
    <w:rsid w:val="00C82DB9"/>
    <w:rsid w:val="00C83069"/>
    <w:rsid w:val="00C83573"/>
    <w:rsid w:val="00C83A6B"/>
    <w:rsid w:val="00C85D1B"/>
    <w:rsid w:val="00C86B39"/>
    <w:rsid w:val="00C86D39"/>
    <w:rsid w:val="00C871A6"/>
    <w:rsid w:val="00C90CBB"/>
    <w:rsid w:val="00C90CF9"/>
    <w:rsid w:val="00C91211"/>
    <w:rsid w:val="00C92115"/>
    <w:rsid w:val="00C92CE0"/>
    <w:rsid w:val="00C93C9E"/>
    <w:rsid w:val="00C94311"/>
    <w:rsid w:val="00C94711"/>
    <w:rsid w:val="00C947B1"/>
    <w:rsid w:val="00C94ACD"/>
    <w:rsid w:val="00C9579E"/>
    <w:rsid w:val="00C95AF2"/>
    <w:rsid w:val="00C9681F"/>
    <w:rsid w:val="00C969A4"/>
    <w:rsid w:val="00CA0164"/>
    <w:rsid w:val="00CA0490"/>
    <w:rsid w:val="00CA0F5D"/>
    <w:rsid w:val="00CA1545"/>
    <w:rsid w:val="00CA194F"/>
    <w:rsid w:val="00CA21FF"/>
    <w:rsid w:val="00CA4442"/>
    <w:rsid w:val="00CA5191"/>
    <w:rsid w:val="00CA566B"/>
    <w:rsid w:val="00CA62FF"/>
    <w:rsid w:val="00CA7581"/>
    <w:rsid w:val="00CB0031"/>
    <w:rsid w:val="00CB00B9"/>
    <w:rsid w:val="00CB02ED"/>
    <w:rsid w:val="00CB077A"/>
    <w:rsid w:val="00CB17F2"/>
    <w:rsid w:val="00CB2269"/>
    <w:rsid w:val="00CB2540"/>
    <w:rsid w:val="00CB2722"/>
    <w:rsid w:val="00CB34B3"/>
    <w:rsid w:val="00CB35B1"/>
    <w:rsid w:val="00CB52F5"/>
    <w:rsid w:val="00CB65F8"/>
    <w:rsid w:val="00CB6ADD"/>
    <w:rsid w:val="00CB7097"/>
    <w:rsid w:val="00CC0ADE"/>
    <w:rsid w:val="00CC10F6"/>
    <w:rsid w:val="00CC1642"/>
    <w:rsid w:val="00CC17B8"/>
    <w:rsid w:val="00CC199E"/>
    <w:rsid w:val="00CC1A98"/>
    <w:rsid w:val="00CC24D4"/>
    <w:rsid w:val="00CC46C9"/>
    <w:rsid w:val="00CC5B54"/>
    <w:rsid w:val="00CC5C2A"/>
    <w:rsid w:val="00CC616B"/>
    <w:rsid w:val="00CC62B7"/>
    <w:rsid w:val="00CC7008"/>
    <w:rsid w:val="00CC7F10"/>
    <w:rsid w:val="00CD030E"/>
    <w:rsid w:val="00CD08CF"/>
    <w:rsid w:val="00CD095E"/>
    <w:rsid w:val="00CD0F2E"/>
    <w:rsid w:val="00CD1BF7"/>
    <w:rsid w:val="00CD29B5"/>
    <w:rsid w:val="00CD40A3"/>
    <w:rsid w:val="00CD466F"/>
    <w:rsid w:val="00CD4F1D"/>
    <w:rsid w:val="00CD6524"/>
    <w:rsid w:val="00CD7040"/>
    <w:rsid w:val="00CD74E9"/>
    <w:rsid w:val="00CE083B"/>
    <w:rsid w:val="00CE1BB7"/>
    <w:rsid w:val="00CE3D05"/>
    <w:rsid w:val="00CE661F"/>
    <w:rsid w:val="00CE7204"/>
    <w:rsid w:val="00CF0228"/>
    <w:rsid w:val="00CF0A5D"/>
    <w:rsid w:val="00CF1237"/>
    <w:rsid w:val="00CF1D4A"/>
    <w:rsid w:val="00CF23BB"/>
    <w:rsid w:val="00CF2AA1"/>
    <w:rsid w:val="00CF2D19"/>
    <w:rsid w:val="00CF31C4"/>
    <w:rsid w:val="00CF362C"/>
    <w:rsid w:val="00CF6046"/>
    <w:rsid w:val="00CF6640"/>
    <w:rsid w:val="00CF74EE"/>
    <w:rsid w:val="00CF78CE"/>
    <w:rsid w:val="00CF7C76"/>
    <w:rsid w:val="00CF7E66"/>
    <w:rsid w:val="00D00B28"/>
    <w:rsid w:val="00D0140B"/>
    <w:rsid w:val="00D01759"/>
    <w:rsid w:val="00D0184D"/>
    <w:rsid w:val="00D01A21"/>
    <w:rsid w:val="00D01D8A"/>
    <w:rsid w:val="00D0239E"/>
    <w:rsid w:val="00D0251D"/>
    <w:rsid w:val="00D02BAF"/>
    <w:rsid w:val="00D02BBB"/>
    <w:rsid w:val="00D02C11"/>
    <w:rsid w:val="00D032C0"/>
    <w:rsid w:val="00D03438"/>
    <w:rsid w:val="00D035B1"/>
    <w:rsid w:val="00D04155"/>
    <w:rsid w:val="00D0440E"/>
    <w:rsid w:val="00D0496F"/>
    <w:rsid w:val="00D0556B"/>
    <w:rsid w:val="00D07A68"/>
    <w:rsid w:val="00D1019E"/>
    <w:rsid w:val="00D10625"/>
    <w:rsid w:val="00D10E6B"/>
    <w:rsid w:val="00D11B39"/>
    <w:rsid w:val="00D11F84"/>
    <w:rsid w:val="00D12C36"/>
    <w:rsid w:val="00D13A66"/>
    <w:rsid w:val="00D13A94"/>
    <w:rsid w:val="00D13D4F"/>
    <w:rsid w:val="00D14E73"/>
    <w:rsid w:val="00D15E86"/>
    <w:rsid w:val="00D161FF"/>
    <w:rsid w:val="00D16820"/>
    <w:rsid w:val="00D16C82"/>
    <w:rsid w:val="00D21395"/>
    <w:rsid w:val="00D2281A"/>
    <w:rsid w:val="00D22D1A"/>
    <w:rsid w:val="00D22F1B"/>
    <w:rsid w:val="00D23889"/>
    <w:rsid w:val="00D24A5A"/>
    <w:rsid w:val="00D24B3B"/>
    <w:rsid w:val="00D24B81"/>
    <w:rsid w:val="00D253BE"/>
    <w:rsid w:val="00D254D6"/>
    <w:rsid w:val="00D25AD3"/>
    <w:rsid w:val="00D26436"/>
    <w:rsid w:val="00D26625"/>
    <w:rsid w:val="00D2707B"/>
    <w:rsid w:val="00D2740F"/>
    <w:rsid w:val="00D274C0"/>
    <w:rsid w:val="00D27EB6"/>
    <w:rsid w:val="00D31168"/>
    <w:rsid w:val="00D31A83"/>
    <w:rsid w:val="00D3266D"/>
    <w:rsid w:val="00D3288D"/>
    <w:rsid w:val="00D334E4"/>
    <w:rsid w:val="00D34C95"/>
    <w:rsid w:val="00D351C1"/>
    <w:rsid w:val="00D357DD"/>
    <w:rsid w:val="00D35AE6"/>
    <w:rsid w:val="00D35EB2"/>
    <w:rsid w:val="00D363D0"/>
    <w:rsid w:val="00D36B38"/>
    <w:rsid w:val="00D36FFF"/>
    <w:rsid w:val="00D37116"/>
    <w:rsid w:val="00D3782E"/>
    <w:rsid w:val="00D41255"/>
    <w:rsid w:val="00D4132B"/>
    <w:rsid w:val="00D41550"/>
    <w:rsid w:val="00D41749"/>
    <w:rsid w:val="00D41BF0"/>
    <w:rsid w:val="00D43266"/>
    <w:rsid w:val="00D443ED"/>
    <w:rsid w:val="00D44711"/>
    <w:rsid w:val="00D44F26"/>
    <w:rsid w:val="00D464A3"/>
    <w:rsid w:val="00D46749"/>
    <w:rsid w:val="00D46E5A"/>
    <w:rsid w:val="00D50077"/>
    <w:rsid w:val="00D50264"/>
    <w:rsid w:val="00D51BD4"/>
    <w:rsid w:val="00D52623"/>
    <w:rsid w:val="00D52BE0"/>
    <w:rsid w:val="00D52ED0"/>
    <w:rsid w:val="00D53619"/>
    <w:rsid w:val="00D5518A"/>
    <w:rsid w:val="00D56A15"/>
    <w:rsid w:val="00D56C86"/>
    <w:rsid w:val="00D56DF7"/>
    <w:rsid w:val="00D605BA"/>
    <w:rsid w:val="00D60AEB"/>
    <w:rsid w:val="00D60B6E"/>
    <w:rsid w:val="00D61168"/>
    <w:rsid w:val="00D620C1"/>
    <w:rsid w:val="00D62EBB"/>
    <w:rsid w:val="00D63592"/>
    <w:rsid w:val="00D63776"/>
    <w:rsid w:val="00D637FF"/>
    <w:rsid w:val="00D63A1F"/>
    <w:rsid w:val="00D64AB3"/>
    <w:rsid w:val="00D64E9E"/>
    <w:rsid w:val="00D64F69"/>
    <w:rsid w:val="00D6562D"/>
    <w:rsid w:val="00D66DD8"/>
    <w:rsid w:val="00D67296"/>
    <w:rsid w:val="00D71206"/>
    <w:rsid w:val="00D71B26"/>
    <w:rsid w:val="00D71E02"/>
    <w:rsid w:val="00D72121"/>
    <w:rsid w:val="00D730A5"/>
    <w:rsid w:val="00D739E7"/>
    <w:rsid w:val="00D7496E"/>
    <w:rsid w:val="00D74E50"/>
    <w:rsid w:val="00D754C0"/>
    <w:rsid w:val="00D7625A"/>
    <w:rsid w:val="00D76385"/>
    <w:rsid w:val="00D76C41"/>
    <w:rsid w:val="00D77EB8"/>
    <w:rsid w:val="00D809F1"/>
    <w:rsid w:val="00D8516E"/>
    <w:rsid w:val="00D863F7"/>
    <w:rsid w:val="00D8653B"/>
    <w:rsid w:val="00D8705A"/>
    <w:rsid w:val="00D87CFF"/>
    <w:rsid w:val="00D87E24"/>
    <w:rsid w:val="00D90F4B"/>
    <w:rsid w:val="00D91CBE"/>
    <w:rsid w:val="00D925D0"/>
    <w:rsid w:val="00D9340B"/>
    <w:rsid w:val="00D94456"/>
    <w:rsid w:val="00D94E1E"/>
    <w:rsid w:val="00D95084"/>
    <w:rsid w:val="00D95AEC"/>
    <w:rsid w:val="00D9623D"/>
    <w:rsid w:val="00D97FCA"/>
    <w:rsid w:val="00DA01AB"/>
    <w:rsid w:val="00DA07A8"/>
    <w:rsid w:val="00DA1144"/>
    <w:rsid w:val="00DA11D2"/>
    <w:rsid w:val="00DA1FE5"/>
    <w:rsid w:val="00DA2111"/>
    <w:rsid w:val="00DA2444"/>
    <w:rsid w:val="00DA348E"/>
    <w:rsid w:val="00DA6337"/>
    <w:rsid w:val="00DA6A93"/>
    <w:rsid w:val="00DA7700"/>
    <w:rsid w:val="00DA788F"/>
    <w:rsid w:val="00DA7A98"/>
    <w:rsid w:val="00DB0E6E"/>
    <w:rsid w:val="00DB0F8E"/>
    <w:rsid w:val="00DB14A0"/>
    <w:rsid w:val="00DB1522"/>
    <w:rsid w:val="00DB2097"/>
    <w:rsid w:val="00DB3C52"/>
    <w:rsid w:val="00DB3C55"/>
    <w:rsid w:val="00DB4130"/>
    <w:rsid w:val="00DB4179"/>
    <w:rsid w:val="00DB41A3"/>
    <w:rsid w:val="00DB4D0B"/>
    <w:rsid w:val="00DB4D6E"/>
    <w:rsid w:val="00DB5A25"/>
    <w:rsid w:val="00DB6788"/>
    <w:rsid w:val="00DB75BF"/>
    <w:rsid w:val="00DB7D44"/>
    <w:rsid w:val="00DC0387"/>
    <w:rsid w:val="00DC0CEC"/>
    <w:rsid w:val="00DC1938"/>
    <w:rsid w:val="00DC1B35"/>
    <w:rsid w:val="00DC3168"/>
    <w:rsid w:val="00DC34CE"/>
    <w:rsid w:val="00DC35ED"/>
    <w:rsid w:val="00DC396D"/>
    <w:rsid w:val="00DC39C7"/>
    <w:rsid w:val="00DC4326"/>
    <w:rsid w:val="00DC4417"/>
    <w:rsid w:val="00DC446D"/>
    <w:rsid w:val="00DC5092"/>
    <w:rsid w:val="00DC63CA"/>
    <w:rsid w:val="00DD0D32"/>
    <w:rsid w:val="00DD137D"/>
    <w:rsid w:val="00DD2ABE"/>
    <w:rsid w:val="00DD5951"/>
    <w:rsid w:val="00DD7229"/>
    <w:rsid w:val="00DD7E3C"/>
    <w:rsid w:val="00DE055C"/>
    <w:rsid w:val="00DE0611"/>
    <w:rsid w:val="00DE08E9"/>
    <w:rsid w:val="00DE0964"/>
    <w:rsid w:val="00DE1BD3"/>
    <w:rsid w:val="00DE1F41"/>
    <w:rsid w:val="00DE2BA9"/>
    <w:rsid w:val="00DE39CD"/>
    <w:rsid w:val="00DE7041"/>
    <w:rsid w:val="00DE77D2"/>
    <w:rsid w:val="00DE7892"/>
    <w:rsid w:val="00DE7D3F"/>
    <w:rsid w:val="00DF1498"/>
    <w:rsid w:val="00DF1AE7"/>
    <w:rsid w:val="00DF2209"/>
    <w:rsid w:val="00DF2251"/>
    <w:rsid w:val="00DF3031"/>
    <w:rsid w:val="00DF3384"/>
    <w:rsid w:val="00DF34D2"/>
    <w:rsid w:val="00DF4069"/>
    <w:rsid w:val="00DF4180"/>
    <w:rsid w:val="00DF5044"/>
    <w:rsid w:val="00DF54AB"/>
    <w:rsid w:val="00DF59B9"/>
    <w:rsid w:val="00DF5C1D"/>
    <w:rsid w:val="00DF6B9F"/>
    <w:rsid w:val="00DF769C"/>
    <w:rsid w:val="00DF799D"/>
    <w:rsid w:val="00DF79C0"/>
    <w:rsid w:val="00DF7F48"/>
    <w:rsid w:val="00E01226"/>
    <w:rsid w:val="00E0220A"/>
    <w:rsid w:val="00E02C3B"/>
    <w:rsid w:val="00E02F9A"/>
    <w:rsid w:val="00E05843"/>
    <w:rsid w:val="00E07F7E"/>
    <w:rsid w:val="00E12247"/>
    <w:rsid w:val="00E146A8"/>
    <w:rsid w:val="00E15C78"/>
    <w:rsid w:val="00E15E75"/>
    <w:rsid w:val="00E15F27"/>
    <w:rsid w:val="00E163D4"/>
    <w:rsid w:val="00E16B9D"/>
    <w:rsid w:val="00E171BE"/>
    <w:rsid w:val="00E17803"/>
    <w:rsid w:val="00E213F1"/>
    <w:rsid w:val="00E22077"/>
    <w:rsid w:val="00E2389E"/>
    <w:rsid w:val="00E24429"/>
    <w:rsid w:val="00E248BC"/>
    <w:rsid w:val="00E24D5A"/>
    <w:rsid w:val="00E24E85"/>
    <w:rsid w:val="00E263E7"/>
    <w:rsid w:val="00E267F0"/>
    <w:rsid w:val="00E2762D"/>
    <w:rsid w:val="00E278AA"/>
    <w:rsid w:val="00E27BD6"/>
    <w:rsid w:val="00E27E4D"/>
    <w:rsid w:val="00E306B5"/>
    <w:rsid w:val="00E31147"/>
    <w:rsid w:val="00E314B2"/>
    <w:rsid w:val="00E315E9"/>
    <w:rsid w:val="00E3222F"/>
    <w:rsid w:val="00E32665"/>
    <w:rsid w:val="00E328D5"/>
    <w:rsid w:val="00E3496A"/>
    <w:rsid w:val="00E34F42"/>
    <w:rsid w:val="00E34FA6"/>
    <w:rsid w:val="00E353CD"/>
    <w:rsid w:val="00E3570B"/>
    <w:rsid w:val="00E367C7"/>
    <w:rsid w:val="00E36D9B"/>
    <w:rsid w:val="00E37F8F"/>
    <w:rsid w:val="00E41866"/>
    <w:rsid w:val="00E41AB8"/>
    <w:rsid w:val="00E41DF8"/>
    <w:rsid w:val="00E42EFB"/>
    <w:rsid w:val="00E43B62"/>
    <w:rsid w:val="00E4484E"/>
    <w:rsid w:val="00E44D40"/>
    <w:rsid w:val="00E453C2"/>
    <w:rsid w:val="00E45731"/>
    <w:rsid w:val="00E45FCE"/>
    <w:rsid w:val="00E465D7"/>
    <w:rsid w:val="00E46A63"/>
    <w:rsid w:val="00E4748C"/>
    <w:rsid w:val="00E5013A"/>
    <w:rsid w:val="00E50838"/>
    <w:rsid w:val="00E516A0"/>
    <w:rsid w:val="00E5184E"/>
    <w:rsid w:val="00E51A29"/>
    <w:rsid w:val="00E522D6"/>
    <w:rsid w:val="00E527A3"/>
    <w:rsid w:val="00E527FA"/>
    <w:rsid w:val="00E52A1D"/>
    <w:rsid w:val="00E5399B"/>
    <w:rsid w:val="00E53CE6"/>
    <w:rsid w:val="00E53D25"/>
    <w:rsid w:val="00E54BA5"/>
    <w:rsid w:val="00E54D71"/>
    <w:rsid w:val="00E5505A"/>
    <w:rsid w:val="00E55721"/>
    <w:rsid w:val="00E56612"/>
    <w:rsid w:val="00E567CE"/>
    <w:rsid w:val="00E56BF2"/>
    <w:rsid w:val="00E57240"/>
    <w:rsid w:val="00E60900"/>
    <w:rsid w:val="00E6090C"/>
    <w:rsid w:val="00E609A3"/>
    <w:rsid w:val="00E61317"/>
    <w:rsid w:val="00E61645"/>
    <w:rsid w:val="00E618B3"/>
    <w:rsid w:val="00E61A16"/>
    <w:rsid w:val="00E61DB9"/>
    <w:rsid w:val="00E61EB1"/>
    <w:rsid w:val="00E62BF2"/>
    <w:rsid w:val="00E63592"/>
    <w:rsid w:val="00E642FE"/>
    <w:rsid w:val="00E65480"/>
    <w:rsid w:val="00E65EDC"/>
    <w:rsid w:val="00E65F3F"/>
    <w:rsid w:val="00E66B20"/>
    <w:rsid w:val="00E67139"/>
    <w:rsid w:val="00E706B8"/>
    <w:rsid w:val="00E71502"/>
    <w:rsid w:val="00E723ED"/>
    <w:rsid w:val="00E73A3D"/>
    <w:rsid w:val="00E743FD"/>
    <w:rsid w:val="00E74D9A"/>
    <w:rsid w:val="00E7669F"/>
    <w:rsid w:val="00E7756E"/>
    <w:rsid w:val="00E77B06"/>
    <w:rsid w:val="00E81D8B"/>
    <w:rsid w:val="00E82C15"/>
    <w:rsid w:val="00E82DDA"/>
    <w:rsid w:val="00E83784"/>
    <w:rsid w:val="00E83BE5"/>
    <w:rsid w:val="00E8412C"/>
    <w:rsid w:val="00E85F02"/>
    <w:rsid w:val="00E90838"/>
    <w:rsid w:val="00E909A3"/>
    <w:rsid w:val="00E92321"/>
    <w:rsid w:val="00E9262A"/>
    <w:rsid w:val="00E93E47"/>
    <w:rsid w:val="00E9405E"/>
    <w:rsid w:val="00E94133"/>
    <w:rsid w:val="00E948E3"/>
    <w:rsid w:val="00E955E3"/>
    <w:rsid w:val="00E9629C"/>
    <w:rsid w:val="00E962B9"/>
    <w:rsid w:val="00E9687F"/>
    <w:rsid w:val="00EA020A"/>
    <w:rsid w:val="00EA05CB"/>
    <w:rsid w:val="00EA098A"/>
    <w:rsid w:val="00EA0A22"/>
    <w:rsid w:val="00EA1C71"/>
    <w:rsid w:val="00EA262F"/>
    <w:rsid w:val="00EA2695"/>
    <w:rsid w:val="00EA26D1"/>
    <w:rsid w:val="00EA2F4A"/>
    <w:rsid w:val="00EA320B"/>
    <w:rsid w:val="00EA3394"/>
    <w:rsid w:val="00EA3486"/>
    <w:rsid w:val="00EA375A"/>
    <w:rsid w:val="00EA3962"/>
    <w:rsid w:val="00EA5C59"/>
    <w:rsid w:val="00EA62CF"/>
    <w:rsid w:val="00EA6944"/>
    <w:rsid w:val="00EA7251"/>
    <w:rsid w:val="00EA772B"/>
    <w:rsid w:val="00EA7A43"/>
    <w:rsid w:val="00EA7DB9"/>
    <w:rsid w:val="00EB02F5"/>
    <w:rsid w:val="00EB0BCD"/>
    <w:rsid w:val="00EB0C05"/>
    <w:rsid w:val="00EB14D5"/>
    <w:rsid w:val="00EB2476"/>
    <w:rsid w:val="00EB2B90"/>
    <w:rsid w:val="00EB2FA2"/>
    <w:rsid w:val="00EB3521"/>
    <w:rsid w:val="00EB3CDE"/>
    <w:rsid w:val="00EB42C4"/>
    <w:rsid w:val="00EB4E26"/>
    <w:rsid w:val="00EB5D09"/>
    <w:rsid w:val="00EC0305"/>
    <w:rsid w:val="00EC0472"/>
    <w:rsid w:val="00EC050F"/>
    <w:rsid w:val="00EC12D7"/>
    <w:rsid w:val="00EC23E7"/>
    <w:rsid w:val="00EC3AAE"/>
    <w:rsid w:val="00EC42B4"/>
    <w:rsid w:val="00EC4DD8"/>
    <w:rsid w:val="00EC6BBF"/>
    <w:rsid w:val="00EC6DFD"/>
    <w:rsid w:val="00EC6E52"/>
    <w:rsid w:val="00EC700B"/>
    <w:rsid w:val="00ED149C"/>
    <w:rsid w:val="00ED22F6"/>
    <w:rsid w:val="00ED2B11"/>
    <w:rsid w:val="00ED2DDE"/>
    <w:rsid w:val="00ED3876"/>
    <w:rsid w:val="00ED3A79"/>
    <w:rsid w:val="00ED43FF"/>
    <w:rsid w:val="00ED4B8F"/>
    <w:rsid w:val="00ED5703"/>
    <w:rsid w:val="00ED585A"/>
    <w:rsid w:val="00ED5891"/>
    <w:rsid w:val="00ED5A22"/>
    <w:rsid w:val="00ED5C81"/>
    <w:rsid w:val="00ED60BC"/>
    <w:rsid w:val="00ED6223"/>
    <w:rsid w:val="00ED62D5"/>
    <w:rsid w:val="00ED67A1"/>
    <w:rsid w:val="00ED6E5D"/>
    <w:rsid w:val="00ED7044"/>
    <w:rsid w:val="00ED74AE"/>
    <w:rsid w:val="00ED7D13"/>
    <w:rsid w:val="00ED7DE3"/>
    <w:rsid w:val="00EE00D8"/>
    <w:rsid w:val="00EE07ED"/>
    <w:rsid w:val="00EE0D0E"/>
    <w:rsid w:val="00EE319B"/>
    <w:rsid w:val="00EE4513"/>
    <w:rsid w:val="00EE5186"/>
    <w:rsid w:val="00EE5B7C"/>
    <w:rsid w:val="00EE60CF"/>
    <w:rsid w:val="00EE632E"/>
    <w:rsid w:val="00EE70B7"/>
    <w:rsid w:val="00EE7463"/>
    <w:rsid w:val="00EF0440"/>
    <w:rsid w:val="00EF0ACA"/>
    <w:rsid w:val="00EF198B"/>
    <w:rsid w:val="00EF1BE5"/>
    <w:rsid w:val="00EF25FE"/>
    <w:rsid w:val="00EF2B73"/>
    <w:rsid w:val="00EF2D45"/>
    <w:rsid w:val="00EF31FA"/>
    <w:rsid w:val="00EF3ECD"/>
    <w:rsid w:val="00EF471F"/>
    <w:rsid w:val="00EF5AD8"/>
    <w:rsid w:val="00EF5D52"/>
    <w:rsid w:val="00EF7057"/>
    <w:rsid w:val="00EF7AD9"/>
    <w:rsid w:val="00F00379"/>
    <w:rsid w:val="00F003EA"/>
    <w:rsid w:val="00F008FA"/>
    <w:rsid w:val="00F0125B"/>
    <w:rsid w:val="00F01394"/>
    <w:rsid w:val="00F034C7"/>
    <w:rsid w:val="00F0504E"/>
    <w:rsid w:val="00F052A9"/>
    <w:rsid w:val="00F05310"/>
    <w:rsid w:val="00F05A7C"/>
    <w:rsid w:val="00F05C43"/>
    <w:rsid w:val="00F05DC9"/>
    <w:rsid w:val="00F06327"/>
    <w:rsid w:val="00F063A2"/>
    <w:rsid w:val="00F069D2"/>
    <w:rsid w:val="00F0787E"/>
    <w:rsid w:val="00F1001B"/>
    <w:rsid w:val="00F10DF1"/>
    <w:rsid w:val="00F127A9"/>
    <w:rsid w:val="00F12D3A"/>
    <w:rsid w:val="00F13161"/>
    <w:rsid w:val="00F136AE"/>
    <w:rsid w:val="00F1381E"/>
    <w:rsid w:val="00F13A43"/>
    <w:rsid w:val="00F13EAB"/>
    <w:rsid w:val="00F1406D"/>
    <w:rsid w:val="00F14FF2"/>
    <w:rsid w:val="00F158A3"/>
    <w:rsid w:val="00F15B9A"/>
    <w:rsid w:val="00F1639F"/>
    <w:rsid w:val="00F16F70"/>
    <w:rsid w:val="00F2014F"/>
    <w:rsid w:val="00F206BE"/>
    <w:rsid w:val="00F21AD6"/>
    <w:rsid w:val="00F2386B"/>
    <w:rsid w:val="00F23AD7"/>
    <w:rsid w:val="00F23E82"/>
    <w:rsid w:val="00F247D5"/>
    <w:rsid w:val="00F2571D"/>
    <w:rsid w:val="00F26209"/>
    <w:rsid w:val="00F269EA"/>
    <w:rsid w:val="00F26AF6"/>
    <w:rsid w:val="00F26D56"/>
    <w:rsid w:val="00F30945"/>
    <w:rsid w:val="00F30F84"/>
    <w:rsid w:val="00F30F8E"/>
    <w:rsid w:val="00F31380"/>
    <w:rsid w:val="00F3152B"/>
    <w:rsid w:val="00F31793"/>
    <w:rsid w:val="00F328D2"/>
    <w:rsid w:val="00F32B5B"/>
    <w:rsid w:val="00F351DB"/>
    <w:rsid w:val="00F35B4B"/>
    <w:rsid w:val="00F3608A"/>
    <w:rsid w:val="00F36D04"/>
    <w:rsid w:val="00F40168"/>
    <w:rsid w:val="00F403BD"/>
    <w:rsid w:val="00F404D5"/>
    <w:rsid w:val="00F4065D"/>
    <w:rsid w:val="00F408D8"/>
    <w:rsid w:val="00F40B0B"/>
    <w:rsid w:val="00F40C02"/>
    <w:rsid w:val="00F41E27"/>
    <w:rsid w:val="00F42090"/>
    <w:rsid w:val="00F4231D"/>
    <w:rsid w:val="00F43692"/>
    <w:rsid w:val="00F46F58"/>
    <w:rsid w:val="00F50889"/>
    <w:rsid w:val="00F51998"/>
    <w:rsid w:val="00F51AD2"/>
    <w:rsid w:val="00F5232F"/>
    <w:rsid w:val="00F527FF"/>
    <w:rsid w:val="00F52BE9"/>
    <w:rsid w:val="00F53357"/>
    <w:rsid w:val="00F53E0A"/>
    <w:rsid w:val="00F54374"/>
    <w:rsid w:val="00F5479E"/>
    <w:rsid w:val="00F54831"/>
    <w:rsid w:val="00F54EB4"/>
    <w:rsid w:val="00F551BF"/>
    <w:rsid w:val="00F552E9"/>
    <w:rsid w:val="00F554BA"/>
    <w:rsid w:val="00F55526"/>
    <w:rsid w:val="00F5647F"/>
    <w:rsid w:val="00F57BF9"/>
    <w:rsid w:val="00F57DD1"/>
    <w:rsid w:val="00F57EDE"/>
    <w:rsid w:val="00F608BA"/>
    <w:rsid w:val="00F60DE9"/>
    <w:rsid w:val="00F61AE9"/>
    <w:rsid w:val="00F62022"/>
    <w:rsid w:val="00F62B7F"/>
    <w:rsid w:val="00F62D7B"/>
    <w:rsid w:val="00F6581D"/>
    <w:rsid w:val="00F65AB9"/>
    <w:rsid w:val="00F65E74"/>
    <w:rsid w:val="00F66C5D"/>
    <w:rsid w:val="00F705EF"/>
    <w:rsid w:val="00F70A90"/>
    <w:rsid w:val="00F72691"/>
    <w:rsid w:val="00F7318B"/>
    <w:rsid w:val="00F73D5B"/>
    <w:rsid w:val="00F73EBC"/>
    <w:rsid w:val="00F75A56"/>
    <w:rsid w:val="00F75F84"/>
    <w:rsid w:val="00F7721F"/>
    <w:rsid w:val="00F804A3"/>
    <w:rsid w:val="00F81A4F"/>
    <w:rsid w:val="00F81FBD"/>
    <w:rsid w:val="00F820A1"/>
    <w:rsid w:val="00F82378"/>
    <w:rsid w:val="00F82493"/>
    <w:rsid w:val="00F82A36"/>
    <w:rsid w:val="00F83365"/>
    <w:rsid w:val="00F834CB"/>
    <w:rsid w:val="00F83FF8"/>
    <w:rsid w:val="00F85612"/>
    <w:rsid w:val="00F856C2"/>
    <w:rsid w:val="00F857D1"/>
    <w:rsid w:val="00F86594"/>
    <w:rsid w:val="00F900BC"/>
    <w:rsid w:val="00F90EED"/>
    <w:rsid w:val="00F9233F"/>
    <w:rsid w:val="00F928B2"/>
    <w:rsid w:val="00F92F03"/>
    <w:rsid w:val="00F93A60"/>
    <w:rsid w:val="00F93BE8"/>
    <w:rsid w:val="00F965E3"/>
    <w:rsid w:val="00F9663F"/>
    <w:rsid w:val="00FA06C5"/>
    <w:rsid w:val="00FA082F"/>
    <w:rsid w:val="00FA18DC"/>
    <w:rsid w:val="00FA1BD1"/>
    <w:rsid w:val="00FA2805"/>
    <w:rsid w:val="00FA2A13"/>
    <w:rsid w:val="00FA3802"/>
    <w:rsid w:val="00FA3C29"/>
    <w:rsid w:val="00FA5401"/>
    <w:rsid w:val="00FA5A2F"/>
    <w:rsid w:val="00FA5E1E"/>
    <w:rsid w:val="00FA73D9"/>
    <w:rsid w:val="00FB0647"/>
    <w:rsid w:val="00FB177B"/>
    <w:rsid w:val="00FB2427"/>
    <w:rsid w:val="00FB2997"/>
    <w:rsid w:val="00FB2E96"/>
    <w:rsid w:val="00FB3592"/>
    <w:rsid w:val="00FB3FF4"/>
    <w:rsid w:val="00FB57F4"/>
    <w:rsid w:val="00FB6080"/>
    <w:rsid w:val="00FB6571"/>
    <w:rsid w:val="00FB6C76"/>
    <w:rsid w:val="00FB6DC7"/>
    <w:rsid w:val="00FB7D63"/>
    <w:rsid w:val="00FB7FD7"/>
    <w:rsid w:val="00FC0663"/>
    <w:rsid w:val="00FC0B02"/>
    <w:rsid w:val="00FC1B11"/>
    <w:rsid w:val="00FC1B6F"/>
    <w:rsid w:val="00FC20EC"/>
    <w:rsid w:val="00FC2147"/>
    <w:rsid w:val="00FC269F"/>
    <w:rsid w:val="00FC31F4"/>
    <w:rsid w:val="00FC36D7"/>
    <w:rsid w:val="00FC3BEE"/>
    <w:rsid w:val="00FC48A0"/>
    <w:rsid w:val="00FC4EB9"/>
    <w:rsid w:val="00FC56C8"/>
    <w:rsid w:val="00FC6FC5"/>
    <w:rsid w:val="00FD00F5"/>
    <w:rsid w:val="00FD05F4"/>
    <w:rsid w:val="00FD0669"/>
    <w:rsid w:val="00FD0793"/>
    <w:rsid w:val="00FD0D48"/>
    <w:rsid w:val="00FD142B"/>
    <w:rsid w:val="00FD1634"/>
    <w:rsid w:val="00FD19BB"/>
    <w:rsid w:val="00FD1C96"/>
    <w:rsid w:val="00FD3526"/>
    <w:rsid w:val="00FD3642"/>
    <w:rsid w:val="00FD3E6C"/>
    <w:rsid w:val="00FD50C9"/>
    <w:rsid w:val="00FD60CF"/>
    <w:rsid w:val="00FD68CA"/>
    <w:rsid w:val="00FE0A80"/>
    <w:rsid w:val="00FE0C29"/>
    <w:rsid w:val="00FE115F"/>
    <w:rsid w:val="00FE1CD9"/>
    <w:rsid w:val="00FE28B0"/>
    <w:rsid w:val="00FE2C5E"/>
    <w:rsid w:val="00FE44B1"/>
    <w:rsid w:val="00FE528B"/>
    <w:rsid w:val="00FE5338"/>
    <w:rsid w:val="00FE5D73"/>
    <w:rsid w:val="00FE7476"/>
    <w:rsid w:val="00FE77E9"/>
    <w:rsid w:val="00FE7D31"/>
    <w:rsid w:val="00FF033A"/>
    <w:rsid w:val="00FF078B"/>
    <w:rsid w:val="00FF087A"/>
    <w:rsid w:val="00FF16E7"/>
    <w:rsid w:val="00FF1828"/>
    <w:rsid w:val="00FF25F6"/>
    <w:rsid w:val="00FF28F6"/>
    <w:rsid w:val="00FF2C80"/>
    <w:rsid w:val="00FF2EAE"/>
    <w:rsid w:val="00FF391F"/>
    <w:rsid w:val="00FF69CA"/>
    <w:rsid w:val="00FF6DCF"/>
    <w:rsid w:val="00FF7784"/>
    <w:rsid w:val="21C5E408"/>
    <w:rsid w:val="23462AF1"/>
    <w:rsid w:val="2F37A99C"/>
    <w:rsid w:val="356C1001"/>
    <w:rsid w:val="3E773C09"/>
    <w:rsid w:val="4041A738"/>
    <w:rsid w:val="57BBEAC5"/>
    <w:rsid w:val="5BCBBB20"/>
    <w:rsid w:val="5D28DB61"/>
    <w:rsid w:val="64890025"/>
    <w:rsid w:val="7080D888"/>
    <w:rsid w:val="79CA0AD6"/>
  </w:rsids>
  <m:mathPr>
    <m:mathFont m:val="Cambria Math"/>
    <m:brkBin m:val="before"/>
    <m:brkBinSub m:val="--"/>
    <m:smallFrac m:val="0"/>
    <m:dispDef/>
    <m:lMargin m:val="0"/>
    <m:rMargin m:val="0"/>
    <m:defJc m:val="centerGroup"/>
    <m:wrapIndent m:val="1440"/>
    <m:intLim m:val="subSup"/>
    <m:naryLim m:val="undOvr"/>
  </m:mathPr>
  <w:themeFontLang w:val="nl-BE"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margin" fillcolor="#002395" stroke="f">
      <v:fill color="#002395"/>
      <v:stroke on="f"/>
    </o:shapedefaults>
    <o:shapelayout v:ext="edit">
      <o:idmap v:ext="edit" data="2"/>
    </o:shapelayout>
  </w:shapeDefaults>
  <w:decimalSymbol w:val="."/>
  <w:listSeparator w:val=";"/>
  <w14:docId w14:val="6D5DF58B"/>
  <w15:docId w15:val="{4DFA2245-1E4F-4C2C-8D5D-70515E26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2" w:semiHidden="1" w:unhideWhenUsed="1"/>
    <w:lsdException w:name="List 3"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9"/>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7612"/>
    <w:pPr>
      <w:spacing w:after="240"/>
      <w:jc w:val="both"/>
    </w:pPr>
    <w:rPr>
      <w:sz w:val="24"/>
      <w:lang w:val="en-GB" w:eastAsia="en-US"/>
    </w:rPr>
  </w:style>
  <w:style w:type="paragraph" w:styleId="Heading1">
    <w:name w:val="heading 1"/>
    <w:aliases w:val="1 Heading 1,2 Headline 1,NEA1"/>
    <w:basedOn w:val="Normal"/>
    <w:next w:val="Text1"/>
    <w:link w:val="Heading1Char"/>
    <w:uiPriority w:val="99"/>
    <w:qFormat/>
    <w:rsid w:val="00EA020A"/>
    <w:pPr>
      <w:keepNext/>
      <w:numPr>
        <w:numId w:val="21"/>
      </w:numPr>
      <w:tabs>
        <w:tab w:val="clear" w:pos="851"/>
        <w:tab w:val="num" w:pos="567"/>
      </w:tabs>
      <w:spacing w:before="480" w:after="480"/>
      <w:ind w:right="357"/>
      <w:jc w:val="left"/>
      <w:outlineLvl w:val="0"/>
    </w:pPr>
    <w:rPr>
      <w:rFonts w:ascii="Arial" w:hAnsi="Arial" w:cs="Arial"/>
      <w:color w:val="000000" w:themeColor="text1"/>
      <w:sz w:val="32"/>
      <w:szCs w:val="32"/>
    </w:rPr>
  </w:style>
  <w:style w:type="paragraph" w:styleId="Heading2">
    <w:name w:val="heading 2"/>
    <w:aliases w:val="2 Heading 2,2 Headline 2"/>
    <w:basedOn w:val="Normal"/>
    <w:next w:val="Normal"/>
    <w:link w:val="Heading2Char1"/>
    <w:qFormat/>
    <w:rsid w:val="00820AB4"/>
    <w:pPr>
      <w:keepNext/>
      <w:numPr>
        <w:ilvl w:val="1"/>
        <w:numId w:val="21"/>
      </w:numPr>
      <w:spacing w:before="480"/>
      <w:jc w:val="left"/>
      <w:outlineLvl w:val="1"/>
    </w:pPr>
    <w:rPr>
      <w:rFonts w:ascii="Arial" w:hAnsi="Arial" w:cs="Arial"/>
      <w:b/>
      <w:color w:val="000000" w:themeColor="text1"/>
      <w:sz w:val="28"/>
      <w:szCs w:val="28"/>
    </w:rPr>
  </w:style>
  <w:style w:type="paragraph" w:styleId="Heading3">
    <w:name w:val="heading 3"/>
    <w:aliases w:val="3 Heading 3,2 Headline 3"/>
    <w:basedOn w:val="Normal"/>
    <w:next w:val="0StandardtextConsultants"/>
    <w:link w:val="Heading3Char"/>
    <w:qFormat/>
    <w:rsid w:val="00820AB4"/>
    <w:pPr>
      <w:keepNext/>
      <w:keepLines/>
      <w:numPr>
        <w:ilvl w:val="2"/>
        <w:numId w:val="21"/>
      </w:numPr>
      <w:tabs>
        <w:tab w:val="clear" w:pos="1418"/>
        <w:tab w:val="num" w:pos="851"/>
      </w:tabs>
      <w:spacing w:before="480"/>
      <w:ind w:left="851" w:hanging="851"/>
      <w:jc w:val="left"/>
      <w:outlineLvl w:val="2"/>
    </w:pPr>
    <w:rPr>
      <w:rFonts w:ascii="Arial" w:hAnsi="Arial" w:cs="Arial"/>
      <w:color w:val="000000" w:themeColor="text1"/>
      <w:sz w:val="26"/>
      <w:szCs w:val="26"/>
    </w:rPr>
  </w:style>
  <w:style w:type="paragraph" w:styleId="Heading4">
    <w:name w:val="heading 4"/>
    <w:aliases w:val="4 Heading 4"/>
    <w:basedOn w:val="0StandardtextConsultants"/>
    <w:next w:val="0StandardtextConsultants"/>
    <w:link w:val="Heading4Char"/>
    <w:qFormat/>
    <w:rsid w:val="00820AB4"/>
    <w:pPr>
      <w:keepNext/>
      <w:numPr>
        <w:ilvl w:val="3"/>
        <w:numId w:val="21"/>
      </w:numPr>
      <w:spacing w:before="480" w:after="120"/>
      <w:outlineLvl w:val="3"/>
    </w:pPr>
    <w:rPr>
      <w:rFonts w:cs="Arial"/>
      <w:b/>
      <w:i/>
      <w:noProof w:val="0"/>
      <w:color w:val="000000" w:themeColor="text1"/>
    </w:rPr>
  </w:style>
  <w:style w:type="paragraph" w:styleId="Heading5">
    <w:name w:val="heading 5"/>
    <w:aliases w:val="2 Headline 4"/>
    <w:basedOn w:val="Normal"/>
    <w:next w:val="Normal"/>
    <w:link w:val="Heading5Char"/>
    <w:qFormat/>
    <w:rsid w:val="000F4EFE"/>
    <w:pPr>
      <w:keepNext/>
      <w:spacing w:before="240" w:after="60"/>
      <w:ind w:left="1009"/>
      <w:outlineLvl w:val="4"/>
    </w:pPr>
    <w:rPr>
      <w:rFonts w:ascii="Arial" w:hAnsi="Arial"/>
      <w:sz w:val="22"/>
      <w:u w:val="single"/>
    </w:rPr>
  </w:style>
  <w:style w:type="paragraph" w:styleId="Heading6">
    <w:name w:val="heading 6"/>
    <w:basedOn w:val="Normal"/>
    <w:next w:val="Normal"/>
    <w:link w:val="Heading6Char"/>
    <w:qFormat/>
    <w:rsid w:val="00461D0A"/>
    <w:pPr>
      <w:numPr>
        <w:ilvl w:val="5"/>
        <w:numId w:val="37"/>
      </w:numPr>
      <w:tabs>
        <w:tab w:val="num" w:pos="0"/>
      </w:tabs>
      <w:spacing w:before="240" w:after="60"/>
      <w:outlineLvl w:val="5"/>
    </w:pPr>
    <w:rPr>
      <w:rFonts w:ascii="Arial" w:hAnsi="Arial"/>
      <w:i/>
      <w:sz w:val="22"/>
    </w:rPr>
  </w:style>
  <w:style w:type="paragraph" w:styleId="Heading7">
    <w:name w:val="heading 7"/>
    <w:basedOn w:val="Normal"/>
    <w:next w:val="Normal"/>
    <w:link w:val="Heading7Char"/>
    <w:qFormat/>
    <w:rsid w:val="00461D0A"/>
    <w:pPr>
      <w:numPr>
        <w:ilvl w:val="6"/>
        <w:numId w:val="37"/>
      </w:numPr>
      <w:tabs>
        <w:tab w:val="num" w:pos="0"/>
      </w:tabs>
      <w:spacing w:before="240" w:after="60"/>
      <w:outlineLvl w:val="6"/>
    </w:pPr>
    <w:rPr>
      <w:rFonts w:ascii="Arial" w:hAnsi="Arial"/>
      <w:sz w:val="20"/>
    </w:rPr>
  </w:style>
  <w:style w:type="paragraph" w:styleId="Heading8">
    <w:name w:val="heading 8"/>
    <w:basedOn w:val="Normal"/>
    <w:next w:val="Normal"/>
    <w:link w:val="Heading8Char"/>
    <w:qFormat/>
    <w:rsid w:val="00461D0A"/>
    <w:pPr>
      <w:numPr>
        <w:ilvl w:val="7"/>
        <w:numId w:val="37"/>
      </w:numPr>
      <w:tabs>
        <w:tab w:val="num" w:pos="0"/>
      </w:tabs>
      <w:spacing w:before="240" w:after="60"/>
      <w:outlineLvl w:val="7"/>
    </w:pPr>
    <w:rPr>
      <w:rFonts w:ascii="Arial" w:hAnsi="Arial"/>
      <w:i/>
      <w:sz w:val="20"/>
    </w:rPr>
  </w:style>
  <w:style w:type="paragraph" w:styleId="Heading9">
    <w:name w:val="heading 9"/>
    <w:basedOn w:val="Normal"/>
    <w:next w:val="Normal"/>
    <w:link w:val="Heading9Char"/>
    <w:qFormat/>
    <w:rsid w:val="00461D0A"/>
    <w:pPr>
      <w:numPr>
        <w:ilvl w:val="8"/>
        <w:numId w:val="37"/>
      </w:num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61D0A"/>
    <w:pPr>
      <w:ind w:left="482"/>
    </w:pPr>
  </w:style>
  <w:style w:type="paragraph" w:customStyle="1" w:styleId="Text2">
    <w:name w:val="Text 2"/>
    <w:basedOn w:val="Normal"/>
    <w:rsid w:val="00461D0A"/>
    <w:pPr>
      <w:tabs>
        <w:tab w:val="left" w:pos="2302"/>
      </w:tabs>
      <w:ind w:left="1202"/>
    </w:pPr>
  </w:style>
  <w:style w:type="paragraph" w:customStyle="1" w:styleId="Text3">
    <w:name w:val="Text 3"/>
    <w:basedOn w:val="Normal"/>
    <w:link w:val="Text3Zchn"/>
    <w:rsid w:val="00461D0A"/>
    <w:pPr>
      <w:tabs>
        <w:tab w:val="left" w:pos="2302"/>
      </w:tabs>
      <w:ind w:left="1202"/>
    </w:pPr>
  </w:style>
  <w:style w:type="paragraph" w:customStyle="1" w:styleId="Text4">
    <w:name w:val="Text 4"/>
    <w:basedOn w:val="Normal"/>
    <w:rsid w:val="00461D0A"/>
    <w:pPr>
      <w:tabs>
        <w:tab w:val="left" w:pos="2302"/>
      </w:tabs>
      <w:ind w:left="1202"/>
    </w:pPr>
  </w:style>
  <w:style w:type="paragraph" w:customStyle="1" w:styleId="Address">
    <w:name w:val="Address"/>
    <w:basedOn w:val="Normal"/>
    <w:rsid w:val="00461D0A"/>
    <w:pPr>
      <w:spacing w:after="0"/>
      <w:jc w:val="left"/>
    </w:pPr>
  </w:style>
  <w:style w:type="paragraph" w:customStyle="1" w:styleId="AddressTL">
    <w:name w:val="AddressTL"/>
    <w:basedOn w:val="Normal"/>
    <w:next w:val="Normal"/>
    <w:rsid w:val="00461D0A"/>
    <w:pPr>
      <w:spacing w:after="720"/>
      <w:jc w:val="left"/>
    </w:pPr>
  </w:style>
  <w:style w:type="paragraph" w:customStyle="1" w:styleId="AddressTR">
    <w:name w:val="AddressTR"/>
    <w:basedOn w:val="Normal"/>
    <w:next w:val="Normal"/>
    <w:rsid w:val="00461D0A"/>
    <w:pPr>
      <w:spacing w:after="720"/>
      <w:ind w:left="5103"/>
      <w:jc w:val="left"/>
    </w:pPr>
  </w:style>
  <w:style w:type="paragraph" w:styleId="BlockText">
    <w:name w:val="Block Text"/>
    <w:basedOn w:val="Normal"/>
    <w:uiPriority w:val="99"/>
    <w:rsid w:val="00461D0A"/>
    <w:pPr>
      <w:spacing w:after="120"/>
      <w:ind w:left="1440" w:right="1440"/>
    </w:pPr>
  </w:style>
  <w:style w:type="paragraph" w:styleId="BodyText">
    <w:name w:val="Body Text"/>
    <w:basedOn w:val="Normal"/>
    <w:link w:val="BodyTextChar"/>
    <w:uiPriority w:val="99"/>
    <w:rsid w:val="00461D0A"/>
    <w:pPr>
      <w:spacing w:after="120"/>
    </w:pPr>
  </w:style>
  <w:style w:type="paragraph" w:styleId="BodyText2">
    <w:name w:val="Body Text 2"/>
    <w:basedOn w:val="Normal"/>
    <w:link w:val="BodyText2Char"/>
    <w:uiPriority w:val="99"/>
    <w:rsid w:val="00461D0A"/>
    <w:pPr>
      <w:spacing w:after="120" w:line="480" w:lineRule="auto"/>
    </w:pPr>
  </w:style>
  <w:style w:type="paragraph" w:styleId="BodyText3">
    <w:name w:val="Body Text 3"/>
    <w:basedOn w:val="Normal"/>
    <w:link w:val="BodyText3Char"/>
    <w:uiPriority w:val="99"/>
    <w:rsid w:val="00461D0A"/>
    <w:pPr>
      <w:spacing w:after="120"/>
    </w:pPr>
    <w:rPr>
      <w:sz w:val="16"/>
    </w:rPr>
  </w:style>
  <w:style w:type="paragraph" w:styleId="BodyTextFirstIndent">
    <w:name w:val="Body Text First Indent"/>
    <w:basedOn w:val="BodyText"/>
    <w:link w:val="BodyTextFirstIndentChar"/>
    <w:uiPriority w:val="99"/>
    <w:rsid w:val="00461D0A"/>
    <w:pPr>
      <w:ind w:firstLine="210"/>
    </w:pPr>
  </w:style>
  <w:style w:type="paragraph" w:styleId="BodyTextIndent">
    <w:name w:val="Body Text Indent"/>
    <w:basedOn w:val="Normal"/>
    <w:link w:val="BodyTextIndentChar"/>
    <w:uiPriority w:val="99"/>
    <w:rsid w:val="00461D0A"/>
    <w:pPr>
      <w:spacing w:after="120"/>
      <w:ind w:left="283"/>
    </w:pPr>
  </w:style>
  <w:style w:type="paragraph" w:styleId="BodyTextFirstIndent2">
    <w:name w:val="Body Text First Indent 2"/>
    <w:basedOn w:val="BodyTextIndent"/>
    <w:link w:val="BodyTextFirstIndent2Char"/>
    <w:uiPriority w:val="99"/>
    <w:rsid w:val="00461D0A"/>
    <w:pPr>
      <w:ind w:firstLine="210"/>
    </w:pPr>
  </w:style>
  <w:style w:type="paragraph" w:styleId="BodyTextIndent2">
    <w:name w:val="Body Text Indent 2"/>
    <w:basedOn w:val="Normal"/>
    <w:link w:val="BodyTextIndent2Char"/>
    <w:uiPriority w:val="99"/>
    <w:rsid w:val="00461D0A"/>
    <w:pPr>
      <w:spacing w:after="120" w:line="480" w:lineRule="auto"/>
      <w:ind w:left="283"/>
    </w:pPr>
  </w:style>
  <w:style w:type="paragraph" w:styleId="BodyTextIndent3">
    <w:name w:val="Body Text Indent 3"/>
    <w:basedOn w:val="Normal"/>
    <w:link w:val="BodyTextIndent3Char"/>
    <w:uiPriority w:val="99"/>
    <w:rsid w:val="00461D0A"/>
    <w:pPr>
      <w:spacing w:after="120"/>
      <w:ind w:left="283"/>
    </w:pPr>
    <w:rPr>
      <w:sz w:val="16"/>
    </w:rPr>
  </w:style>
  <w:style w:type="paragraph" w:styleId="Caption">
    <w:name w:val="caption"/>
    <w:aliases w:val="3 Beschriftung,COM,Tabelle,Tab_Überschrift,Table legend,Figure reference,Caption Char1,Caption Char Char,Caption Char1 Char Char Char,Caption Char Char Char Char Char,Caption Char1 Char Char Char Char Char,Legend,Leg,Tasks"/>
    <w:basedOn w:val="Normal"/>
    <w:next w:val="Normal"/>
    <w:link w:val="CaptionChar"/>
    <w:uiPriority w:val="35"/>
    <w:qFormat/>
    <w:rsid w:val="00407196"/>
    <w:pPr>
      <w:keepNext/>
      <w:keepLines/>
      <w:spacing w:before="360" w:after="120"/>
    </w:pPr>
    <w:rPr>
      <w:rFonts w:ascii="Arial" w:hAnsi="Arial" w:cs="Arial"/>
      <w:b/>
      <w:sz w:val="22"/>
      <w:szCs w:val="22"/>
    </w:rPr>
  </w:style>
  <w:style w:type="paragraph" w:customStyle="1" w:styleId="ChapterTitle">
    <w:name w:val="ChapterTitle"/>
    <w:basedOn w:val="Normal"/>
    <w:next w:val="SectionTitle"/>
    <w:rsid w:val="00461D0A"/>
    <w:pPr>
      <w:keepNext/>
      <w:spacing w:after="480"/>
      <w:jc w:val="center"/>
    </w:pPr>
    <w:rPr>
      <w:b/>
      <w:sz w:val="32"/>
    </w:rPr>
  </w:style>
  <w:style w:type="paragraph" w:customStyle="1" w:styleId="SectionTitle">
    <w:name w:val="SectionTitle"/>
    <w:basedOn w:val="Normal"/>
    <w:next w:val="Heading1"/>
    <w:rsid w:val="00461D0A"/>
    <w:pPr>
      <w:keepNext/>
      <w:spacing w:after="480"/>
      <w:jc w:val="center"/>
    </w:pPr>
    <w:rPr>
      <w:b/>
      <w:smallCaps/>
      <w:sz w:val="28"/>
    </w:rPr>
  </w:style>
  <w:style w:type="paragraph" w:styleId="Closing">
    <w:name w:val="Closing"/>
    <w:basedOn w:val="Normal"/>
    <w:link w:val="ClosingChar"/>
    <w:uiPriority w:val="99"/>
    <w:rsid w:val="00461D0A"/>
    <w:pPr>
      <w:ind w:left="4252"/>
    </w:pPr>
  </w:style>
  <w:style w:type="paragraph" w:styleId="CommentText">
    <w:name w:val="annotation text"/>
    <w:basedOn w:val="Normal"/>
    <w:link w:val="CommentTextChar"/>
    <w:uiPriority w:val="99"/>
    <w:rsid w:val="00461D0A"/>
    <w:rPr>
      <w:sz w:val="20"/>
    </w:rPr>
  </w:style>
  <w:style w:type="paragraph" w:styleId="Date">
    <w:name w:val="Date"/>
    <w:basedOn w:val="Normal"/>
    <w:next w:val="References"/>
    <w:link w:val="DateChar"/>
    <w:uiPriority w:val="99"/>
    <w:rsid w:val="00461D0A"/>
    <w:pPr>
      <w:spacing w:after="0"/>
      <w:ind w:left="5103" w:right="-567"/>
      <w:jc w:val="left"/>
    </w:pPr>
  </w:style>
  <w:style w:type="paragraph" w:customStyle="1" w:styleId="References">
    <w:name w:val="References"/>
    <w:basedOn w:val="Normal"/>
    <w:next w:val="AddressTR"/>
    <w:rsid w:val="00461D0A"/>
    <w:pPr>
      <w:ind w:left="5103"/>
      <w:jc w:val="left"/>
    </w:pPr>
    <w:rPr>
      <w:sz w:val="20"/>
    </w:rPr>
  </w:style>
  <w:style w:type="paragraph" w:styleId="DocumentMap">
    <w:name w:val="Document Map"/>
    <w:basedOn w:val="Normal"/>
    <w:link w:val="DocumentMapChar"/>
    <w:uiPriority w:val="99"/>
    <w:semiHidden/>
    <w:rsid w:val="00461D0A"/>
    <w:pPr>
      <w:shd w:val="clear" w:color="auto" w:fill="000080"/>
    </w:pPr>
    <w:rPr>
      <w:rFonts w:ascii="Tahoma" w:hAnsi="Tahoma"/>
    </w:rPr>
  </w:style>
  <w:style w:type="paragraph" w:customStyle="1" w:styleId="DoubSign">
    <w:name w:val="DoubSign"/>
    <w:basedOn w:val="Normal"/>
    <w:next w:val="Enclosures"/>
    <w:rsid w:val="00461D0A"/>
    <w:pPr>
      <w:tabs>
        <w:tab w:val="left" w:pos="5103"/>
      </w:tabs>
      <w:spacing w:before="1200" w:after="0"/>
      <w:jc w:val="left"/>
    </w:pPr>
  </w:style>
  <w:style w:type="paragraph" w:customStyle="1" w:styleId="Enclosures">
    <w:name w:val="Enclosures"/>
    <w:basedOn w:val="Normal"/>
    <w:rsid w:val="00461D0A"/>
    <w:pPr>
      <w:keepNext/>
      <w:keepLines/>
      <w:tabs>
        <w:tab w:val="left" w:pos="5642"/>
      </w:tabs>
      <w:spacing w:before="480" w:after="0"/>
      <w:ind w:left="1191" w:hanging="1191"/>
      <w:jc w:val="left"/>
    </w:pPr>
  </w:style>
  <w:style w:type="paragraph" w:styleId="EndnoteText">
    <w:name w:val="endnote text"/>
    <w:basedOn w:val="Normal"/>
    <w:link w:val="EndnoteTextChar"/>
    <w:semiHidden/>
    <w:rsid w:val="00461D0A"/>
    <w:rPr>
      <w:sz w:val="20"/>
    </w:rPr>
  </w:style>
  <w:style w:type="paragraph" w:styleId="EnvelopeAddress">
    <w:name w:val="envelope address"/>
    <w:basedOn w:val="Normal"/>
    <w:uiPriority w:val="99"/>
    <w:rsid w:val="00461D0A"/>
    <w:pPr>
      <w:framePr w:w="7920" w:h="1980" w:hRule="exact" w:hSpace="180" w:wrap="auto" w:hAnchor="page" w:xAlign="center" w:yAlign="bottom"/>
      <w:spacing w:after="0"/>
    </w:pPr>
  </w:style>
  <w:style w:type="paragraph" w:styleId="EnvelopeReturn">
    <w:name w:val="envelope return"/>
    <w:basedOn w:val="Normal"/>
    <w:uiPriority w:val="99"/>
    <w:rsid w:val="00461D0A"/>
    <w:pPr>
      <w:spacing w:after="0"/>
    </w:pPr>
    <w:rPr>
      <w:sz w:val="20"/>
    </w:rPr>
  </w:style>
  <w:style w:type="paragraph" w:styleId="Footer">
    <w:name w:val="footer"/>
    <w:basedOn w:val="Normal"/>
    <w:link w:val="FooterChar"/>
    <w:rsid w:val="00461D0A"/>
    <w:pPr>
      <w:spacing w:after="0"/>
      <w:ind w:right="-567"/>
      <w:jc w:val="left"/>
    </w:pPr>
    <w:rPr>
      <w:rFonts w:ascii="Arial" w:hAnsi="Arial"/>
      <w:sz w:val="16"/>
    </w:rPr>
  </w:style>
  <w:style w:type="paragraph" w:styleId="FootnoteText">
    <w:name w:val="footnote text"/>
    <w:aliases w:val="01 Fußnotentext,Footnotes,Fußnotentextf,Fußnotentextr,Schriftart: 9 pt,Schriftart: 10 pt,Schriftart: 8 pt,WB-Fußnotentext,Footnote text,o,Voetnoottekst Char,Voetnoottekst Char1,Voetnoottekst Char2 Char Char,Footnote Text Char Char,Fußnote"/>
    <w:basedOn w:val="Normal"/>
    <w:link w:val="FootnoteTextChar"/>
    <w:uiPriority w:val="99"/>
    <w:qFormat/>
    <w:rsid w:val="004E14D8"/>
    <w:pPr>
      <w:ind w:left="142" w:hanging="142"/>
      <w:jc w:val="left"/>
    </w:pPr>
    <w:rPr>
      <w:rFonts w:ascii="Arial" w:hAnsi="Arial"/>
      <w:sz w:val="18"/>
      <w:lang w:val="en-US"/>
    </w:rPr>
  </w:style>
  <w:style w:type="paragraph" w:styleId="Header">
    <w:name w:val="header"/>
    <w:basedOn w:val="Normal"/>
    <w:link w:val="HeaderChar"/>
    <w:uiPriority w:val="99"/>
    <w:rsid w:val="00461D0A"/>
    <w:pPr>
      <w:tabs>
        <w:tab w:val="center" w:pos="4153"/>
        <w:tab w:val="right" w:pos="8306"/>
      </w:tabs>
    </w:pPr>
  </w:style>
  <w:style w:type="paragraph" w:styleId="Index1">
    <w:name w:val="index 1"/>
    <w:basedOn w:val="Normal"/>
    <w:next w:val="Normal"/>
    <w:autoRedefine/>
    <w:uiPriority w:val="99"/>
    <w:semiHidden/>
    <w:rsid w:val="00461D0A"/>
    <w:pPr>
      <w:ind w:left="240" w:hanging="240"/>
    </w:pPr>
  </w:style>
  <w:style w:type="paragraph" w:styleId="Index2">
    <w:name w:val="index 2"/>
    <w:basedOn w:val="Normal"/>
    <w:next w:val="Normal"/>
    <w:autoRedefine/>
    <w:uiPriority w:val="99"/>
    <w:semiHidden/>
    <w:rsid w:val="00461D0A"/>
    <w:pPr>
      <w:ind w:left="480" w:hanging="240"/>
    </w:pPr>
  </w:style>
  <w:style w:type="paragraph" w:styleId="Index3">
    <w:name w:val="index 3"/>
    <w:basedOn w:val="Normal"/>
    <w:next w:val="Normal"/>
    <w:autoRedefine/>
    <w:uiPriority w:val="99"/>
    <w:semiHidden/>
    <w:rsid w:val="00461D0A"/>
    <w:pPr>
      <w:ind w:left="720" w:hanging="240"/>
    </w:pPr>
  </w:style>
  <w:style w:type="paragraph" w:styleId="Index4">
    <w:name w:val="index 4"/>
    <w:basedOn w:val="Normal"/>
    <w:next w:val="Normal"/>
    <w:autoRedefine/>
    <w:uiPriority w:val="99"/>
    <w:semiHidden/>
    <w:rsid w:val="00461D0A"/>
    <w:pPr>
      <w:ind w:left="960" w:hanging="240"/>
    </w:pPr>
  </w:style>
  <w:style w:type="paragraph" w:styleId="Index5">
    <w:name w:val="index 5"/>
    <w:basedOn w:val="Normal"/>
    <w:next w:val="Normal"/>
    <w:autoRedefine/>
    <w:uiPriority w:val="99"/>
    <w:semiHidden/>
    <w:rsid w:val="00461D0A"/>
    <w:pPr>
      <w:ind w:left="1200" w:hanging="240"/>
    </w:pPr>
  </w:style>
  <w:style w:type="paragraph" w:styleId="Index6">
    <w:name w:val="index 6"/>
    <w:basedOn w:val="Normal"/>
    <w:next w:val="Normal"/>
    <w:autoRedefine/>
    <w:uiPriority w:val="99"/>
    <w:semiHidden/>
    <w:rsid w:val="00461D0A"/>
    <w:pPr>
      <w:ind w:left="1440" w:hanging="240"/>
    </w:pPr>
  </w:style>
  <w:style w:type="paragraph" w:styleId="Index7">
    <w:name w:val="index 7"/>
    <w:basedOn w:val="Normal"/>
    <w:next w:val="Normal"/>
    <w:autoRedefine/>
    <w:uiPriority w:val="99"/>
    <w:semiHidden/>
    <w:rsid w:val="00461D0A"/>
    <w:pPr>
      <w:ind w:left="1680" w:hanging="240"/>
    </w:pPr>
  </w:style>
  <w:style w:type="paragraph" w:styleId="Index8">
    <w:name w:val="index 8"/>
    <w:basedOn w:val="Normal"/>
    <w:next w:val="Normal"/>
    <w:autoRedefine/>
    <w:uiPriority w:val="99"/>
    <w:semiHidden/>
    <w:rsid w:val="00461D0A"/>
    <w:pPr>
      <w:ind w:left="1920" w:hanging="240"/>
    </w:pPr>
  </w:style>
  <w:style w:type="paragraph" w:styleId="Index9">
    <w:name w:val="index 9"/>
    <w:basedOn w:val="Normal"/>
    <w:next w:val="Normal"/>
    <w:autoRedefine/>
    <w:uiPriority w:val="99"/>
    <w:semiHidden/>
    <w:rsid w:val="00461D0A"/>
    <w:pPr>
      <w:ind w:left="2160" w:hanging="240"/>
    </w:pPr>
  </w:style>
  <w:style w:type="paragraph" w:styleId="IndexHeading">
    <w:name w:val="index heading"/>
    <w:basedOn w:val="Normal"/>
    <w:next w:val="Index1"/>
    <w:uiPriority w:val="99"/>
    <w:semiHidden/>
    <w:rsid w:val="00461D0A"/>
    <w:rPr>
      <w:rFonts w:ascii="Arial" w:hAnsi="Arial"/>
      <w:b/>
    </w:rPr>
  </w:style>
  <w:style w:type="paragraph" w:styleId="List">
    <w:name w:val="List"/>
    <w:basedOn w:val="Normal"/>
    <w:rsid w:val="00461D0A"/>
    <w:pPr>
      <w:ind w:left="283" w:hanging="283"/>
    </w:pPr>
  </w:style>
  <w:style w:type="paragraph" w:styleId="List2">
    <w:name w:val="List 2"/>
    <w:basedOn w:val="Normal"/>
    <w:uiPriority w:val="99"/>
    <w:rsid w:val="00461D0A"/>
    <w:pPr>
      <w:ind w:left="566" w:hanging="283"/>
    </w:pPr>
  </w:style>
  <w:style w:type="paragraph" w:styleId="List3">
    <w:name w:val="List 3"/>
    <w:basedOn w:val="Normal"/>
    <w:uiPriority w:val="99"/>
    <w:rsid w:val="00461D0A"/>
    <w:pPr>
      <w:ind w:left="849" w:hanging="283"/>
    </w:pPr>
  </w:style>
  <w:style w:type="paragraph" w:styleId="List4">
    <w:name w:val="List 4"/>
    <w:basedOn w:val="Normal"/>
    <w:uiPriority w:val="99"/>
    <w:rsid w:val="00461D0A"/>
    <w:pPr>
      <w:ind w:left="1132" w:hanging="283"/>
    </w:pPr>
  </w:style>
  <w:style w:type="paragraph" w:styleId="List5">
    <w:name w:val="List 5"/>
    <w:basedOn w:val="Normal"/>
    <w:uiPriority w:val="99"/>
    <w:rsid w:val="00461D0A"/>
    <w:pPr>
      <w:ind w:left="1415" w:hanging="283"/>
    </w:pPr>
  </w:style>
  <w:style w:type="paragraph" w:styleId="ListBullet">
    <w:name w:val="List Bullet"/>
    <w:basedOn w:val="Normal"/>
    <w:rsid w:val="00577EC6"/>
    <w:pPr>
      <w:numPr>
        <w:numId w:val="3"/>
      </w:numPr>
    </w:pPr>
  </w:style>
  <w:style w:type="paragraph" w:styleId="ListBullet2">
    <w:name w:val="List Bullet 2"/>
    <w:basedOn w:val="Text2"/>
    <w:rsid w:val="00577EC6"/>
    <w:pPr>
      <w:numPr>
        <w:numId w:val="5"/>
      </w:numPr>
      <w:tabs>
        <w:tab w:val="clear" w:pos="2302"/>
      </w:tabs>
    </w:pPr>
  </w:style>
  <w:style w:type="paragraph" w:styleId="ListBullet3">
    <w:name w:val="List Bullet 3"/>
    <w:basedOn w:val="Text3"/>
    <w:uiPriority w:val="99"/>
    <w:rsid w:val="00577EC6"/>
    <w:pPr>
      <w:numPr>
        <w:numId w:val="6"/>
      </w:numPr>
      <w:tabs>
        <w:tab w:val="clear" w:pos="2302"/>
      </w:tabs>
    </w:pPr>
  </w:style>
  <w:style w:type="paragraph" w:styleId="ListBullet4">
    <w:name w:val="List Bullet 4"/>
    <w:basedOn w:val="Text4"/>
    <w:uiPriority w:val="99"/>
    <w:rsid w:val="00577EC6"/>
    <w:pPr>
      <w:numPr>
        <w:numId w:val="7"/>
      </w:numPr>
      <w:tabs>
        <w:tab w:val="clear" w:pos="2302"/>
      </w:tabs>
    </w:pPr>
  </w:style>
  <w:style w:type="paragraph" w:styleId="ListBullet5">
    <w:name w:val="List Bullet 5"/>
    <w:basedOn w:val="Normal"/>
    <w:autoRedefine/>
    <w:uiPriority w:val="99"/>
    <w:rsid w:val="00577EC6"/>
    <w:pPr>
      <w:numPr>
        <w:numId w:val="1"/>
      </w:numPr>
    </w:pPr>
  </w:style>
  <w:style w:type="paragraph" w:styleId="ListContinue">
    <w:name w:val="List Continue"/>
    <w:basedOn w:val="Normal"/>
    <w:uiPriority w:val="99"/>
    <w:rsid w:val="00461D0A"/>
    <w:pPr>
      <w:spacing w:after="120"/>
      <w:ind w:left="283"/>
    </w:pPr>
  </w:style>
  <w:style w:type="paragraph" w:styleId="ListContinue2">
    <w:name w:val="List Continue 2"/>
    <w:basedOn w:val="Normal"/>
    <w:uiPriority w:val="99"/>
    <w:rsid w:val="00461D0A"/>
    <w:pPr>
      <w:spacing w:after="120"/>
      <w:ind w:left="566"/>
    </w:pPr>
  </w:style>
  <w:style w:type="paragraph" w:styleId="ListContinue3">
    <w:name w:val="List Continue 3"/>
    <w:basedOn w:val="Normal"/>
    <w:uiPriority w:val="99"/>
    <w:rsid w:val="00461D0A"/>
    <w:pPr>
      <w:spacing w:after="120"/>
      <w:ind w:left="849"/>
    </w:pPr>
  </w:style>
  <w:style w:type="paragraph" w:styleId="ListContinue4">
    <w:name w:val="List Continue 4"/>
    <w:basedOn w:val="Normal"/>
    <w:uiPriority w:val="99"/>
    <w:rsid w:val="00461D0A"/>
    <w:pPr>
      <w:spacing w:after="120"/>
      <w:ind w:left="1132"/>
    </w:pPr>
  </w:style>
  <w:style w:type="paragraph" w:styleId="ListContinue5">
    <w:name w:val="List Continue 5"/>
    <w:basedOn w:val="Normal"/>
    <w:uiPriority w:val="99"/>
    <w:rsid w:val="00461D0A"/>
    <w:pPr>
      <w:spacing w:after="120"/>
      <w:ind w:left="1415"/>
    </w:pPr>
  </w:style>
  <w:style w:type="paragraph" w:styleId="ListNumber">
    <w:name w:val="List Number"/>
    <w:basedOn w:val="Normal"/>
    <w:uiPriority w:val="99"/>
    <w:rsid w:val="00577EC6"/>
    <w:pPr>
      <w:numPr>
        <w:numId w:val="13"/>
      </w:numPr>
    </w:pPr>
  </w:style>
  <w:style w:type="paragraph" w:styleId="ListNumber2">
    <w:name w:val="List Number 2"/>
    <w:basedOn w:val="Text2"/>
    <w:uiPriority w:val="99"/>
    <w:rsid w:val="00577EC6"/>
    <w:pPr>
      <w:numPr>
        <w:numId w:val="15"/>
      </w:numPr>
      <w:tabs>
        <w:tab w:val="clear" w:pos="2302"/>
      </w:tabs>
    </w:pPr>
  </w:style>
  <w:style w:type="paragraph" w:styleId="ListNumber3">
    <w:name w:val="List Number 3"/>
    <w:basedOn w:val="Text3"/>
    <w:uiPriority w:val="99"/>
    <w:rsid w:val="00577EC6"/>
    <w:pPr>
      <w:numPr>
        <w:numId w:val="16"/>
      </w:numPr>
      <w:tabs>
        <w:tab w:val="clear" w:pos="2302"/>
      </w:tabs>
    </w:pPr>
  </w:style>
  <w:style w:type="paragraph" w:styleId="ListNumber4">
    <w:name w:val="List Number 4"/>
    <w:basedOn w:val="Text4"/>
    <w:uiPriority w:val="99"/>
    <w:rsid w:val="00577EC6"/>
    <w:pPr>
      <w:numPr>
        <w:numId w:val="17"/>
      </w:numPr>
      <w:tabs>
        <w:tab w:val="clear" w:pos="2302"/>
      </w:tabs>
    </w:pPr>
  </w:style>
  <w:style w:type="paragraph" w:styleId="ListNumber5">
    <w:name w:val="List Number 5"/>
    <w:basedOn w:val="Normal"/>
    <w:uiPriority w:val="99"/>
    <w:rsid w:val="00577EC6"/>
    <w:pPr>
      <w:numPr>
        <w:numId w:val="2"/>
      </w:numPr>
    </w:pPr>
  </w:style>
  <w:style w:type="paragraph" w:styleId="MacroText">
    <w:name w:val="macro"/>
    <w:link w:val="MacroTextChar"/>
    <w:uiPriority w:val="99"/>
    <w:semiHidden/>
    <w:rsid w:val="00461D0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link w:val="MessageHeaderChar"/>
    <w:uiPriority w:val="99"/>
    <w:rsid w:val="00461D0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uiPriority w:val="99"/>
    <w:rsid w:val="00461D0A"/>
    <w:pPr>
      <w:ind w:left="720"/>
    </w:pPr>
  </w:style>
  <w:style w:type="paragraph" w:styleId="NoteHeading">
    <w:name w:val="Note Heading"/>
    <w:basedOn w:val="Normal"/>
    <w:next w:val="Normal"/>
    <w:link w:val="NoteHeadingChar"/>
    <w:uiPriority w:val="99"/>
    <w:rsid w:val="00461D0A"/>
  </w:style>
  <w:style w:type="paragraph" w:customStyle="1" w:styleId="NoteHead">
    <w:name w:val="NoteHead"/>
    <w:basedOn w:val="Normal"/>
    <w:next w:val="Subject"/>
    <w:rsid w:val="00461D0A"/>
    <w:pPr>
      <w:spacing w:before="720" w:after="720"/>
      <w:jc w:val="center"/>
    </w:pPr>
    <w:rPr>
      <w:b/>
      <w:smallCaps/>
    </w:rPr>
  </w:style>
  <w:style w:type="paragraph" w:customStyle="1" w:styleId="Subject">
    <w:name w:val="Subject"/>
    <w:basedOn w:val="Normal"/>
    <w:next w:val="Normal"/>
    <w:rsid w:val="00461D0A"/>
    <w:pPr>
      <w:spacing w:after="480"/>
      <w:ind w:left="1531" w:hanging="1531"/>
      <w:jc w:val="left"/>
    </w:pPr>
    <w:rPr>
      <w:b/>
    </w:rPr>
  </w:style>
  <w:style w:type="paragraph" w:customStyle="1" w:styleId="NoteList">
    <w:name w:val="NoteList"/>
    <w:basedOn w:val="Normal"/>
    <w:next w:val="Subject"/>
    <w:rsid w:val="00461D0A"/>
    <w:pPr>
      <w:tabs>
        <w:tab w:val="left" w:pos="5823"/>
      </w:tabs>
      <w:spacing w:before="720" w:after="720"/>
      <w:ind w:left="5104" w:hanging="3119"/>
      <w:jc w:val="left"/>
    </w:pPr>
    <w:rPr>
      <w:b/>
      <w:smallCaps/>
    </w:rPr>
  </w:style>
  <w:style w:type="paragraph" w:customStyle="1" w:styleId="NumPar1">
    <w:name w:val="NumPar 1"/>
    <w:basedOn w:val="Heading1"/>
    <w:next w:val="Text1"/>
    <w:rsid w:val="00577EC6"/>
    <w:pPr>
      <w:keepNext w:val="0"/>
      <w:spacing w:before="0"/>
      <w:outlineLvl w:val="9"/>
    </w:pPr>
    <w:rPr>
      <w:b/>
      <w:smallCaps/>
    </w:rPr>
  </w:style>
  <w:style w:type="paragraph" w:customStyle="1" w:styleId="NumPar2">
    <w:name w:val="NumPar 2"/>
    <w:basedOn w:val="Heading2"/>
    <w:next w:val="Text2"/>
    <w:rsid w:val="00577EC6"/>
    <w:pPr>
      <w:keepNext w:val="0"/>
      <w:outlineLvl w:val="9"/>
    </w:pPr>
    <w:rPr>
      <w:b w:val="0"/>
    </w:rPr>
  </w:style>
  <w:style w:type="paragraph" w:customStyle="1" w:styleId="NumPar3">
    <w:name w:val="NumPar 3"/>
    <w:basedOn w:val="Heading3"/>
    <w:next w:val="Text3"/>
    <w:rsid w:val="00577EC6"/>
    <w:pPr>
      <w:keepNext w:val="0"/>
      <w:outlineLvl w:val="9"/>
    </w:pPr>
    <w:rPr>
      <w:i/>
    </w:rPr>
  </w:style>
  <w:style w:type="paragraph" w:customStyle="1" w:styleId="NumPar4">
    <w:name w:val="NumPar 4"/>
    <w:basedOn w:val="Heading4"/>
    <w:next w:val="Text4"/>
    <w:rsid w:val="00577EC6"/>
    <w:pPr>
      <w:keepNext w:val="0"/>
      <w:outlineLvl w:val="9"/>
    </w:pPr>
  </w:style>
  <w:style w:type="paragraph" w:customStyle="1" w:styleId="PartTitle">
    <w:name w:val="PartTitle"/>
    <w:basedOn w:val="Normal"/>
    <w:next w:val="ChapterTitle"/>
    <w:rsid w:val="00461D0A"/>
    <w:pPr>
      <w:keepNext/>
      <w:pageBreakBefore/>
      <w:spacing w:after="480"/>
      <w:jc w:val="center"/>
    </w:pPr>
    <w:rPr>
      <w:b/>
      <w:sz w:val="36"/>
    </w:rPr>
  </w:style>
  <w:style w:type="paragraph" w:styleId="PlainText">
    <w:name w:val="Plain Text"/>
    <w:basedOn w:val="Normal"/>
    <w:link w:val="PlainTextChar"/>
    <w:uiPriority w:val="99"/>
    <w:rsid w:val="00461D0A"/>
    <w:rPr>
      <w:rFonts w:ascii="Courier New" w:hAnsi="Courier New"/>
      <w:sz w:val="20"/>
    </w:rPr>
  </w:style>
  <w:style w:type="paragraph" w:styleId="Salutation">
    <w:name w:val="Salutation"/>
    <w:basedOn w:val="Normal"/>
    <w:next w:val="Normal"/>
    <w:link w:val="SalutationChar"/>
    <w:uiPriority w:val="99"/>
    <w:rsid w:val="00461D0A"/>
  </w:style>
  <w:style w:type="paragraph" w:styleId="Signature">
    <w:name w:val="Signature"/>
    <w:basedOn w:val="Normal"/>
    <w:next w:val="Enclosures"/>
    <w:link w:val="SignatureChar"/>
    <w:uiPriority w:val="99"/>
    <w:rsid w:val="00461D0A"/>
    <w:pPr>
      <w:tabs>
        <w:tab w:val="left" w:pos="5103"/>
      </w:tabs>
      <w:spacing w:before="1200" w:after="0"/>
      <w:ind w:left="5103"/>
      <w:jc w:val="center"/>
    </w:pPr>
  </w:style>
  <w:style w:type="paragraph" w:styleId="Subtitle">
    <w:name w:val="Subtitle"/>
    <w:basedOn w:val="Normal"/>
    <w:link w:val="SubtitleChar1"/>
    <w:uiPriority w:val="11"/>
    <w:qFormat/>
    <w:rsid w:val="00461D0A"/>
    <w:pPr>
      <w:spacing w:after="60"/>
      <w:jc w:val="center"/>
      <w:outlineLvl w:val="1"/>
    </w:pPr>
    <w:rPr>
      <w:rFonts w:ascii="Arial" w:hAnsi="Arial"/>
    </w:rPr>
  </w:style>
  <w:style w:type="paragraph" w:customStyle="1" w:styleId="SubTitle1">
    <w:name w:val="SubTitle 1"/>
    <w:basedOn w:val="Normal"/>
    <w:next w:val="SubTitle2"/>
    <w:rsid w:val="00461D0A"/>
    <w:pPr>
      <w:jc w:val="center"/>
    </w:pPr>
    <w:rPr>
      <w:b/>
      <w:sz w:val="40"/>
    </w:rPr>
  </w:style>
  <w:style w:type="paragraph" w:customStyle="1" w:styleId="SubTitle2">
    <w:name w:val="SubTitle 2"/>
    <w:basedOn w:val="Normal"/>
    <w:rsid w:val="00461D0A"/>
    <w:pPr>
      <w:jc w:val="center"/>
    </w:pPr>
    <w:rPr>
      <w:b/>
      <w:sz w:val="32"/>
    </w:rPr>
  </w:style>
  <w:style w:type="paragraph" w:styleId="TableofAuthorities">
    <w:name w:val="table of authorities"/>
    <w:basedOn w:val="Normal"/>
    <w:next w:val="Normal"/>
    <w:uiPriority w:val="99"/>
    <w:semiHidden/>
    <w:rsid w:val="00461D0A"/>
    <w:pPr>
      <w:ind w:left="240" w:hanging="240"/>
    </w:pPr>
  </w:style>
  <w:style w:type="paragraph" w:styleId="TableofFigures">
    <w:name w:val="table of figures"/>
    <w:basedOn w:val="Normal"/>
    <w:next w:val="Normal"/>
    <w:uiPriority w:val="99"/>
    <w:rsid w:val="00461D0A"/>
    <w:pPr>
      <w:ind w:left="480" w:hanging="480"/>
    </w:pPr>
  </w:style>
  <w:style w:type="paragraph" w:styleId="Title">
    <w:name w:val="Title"/>
    <w:basedOn w:val="Normal"/>
    <w:next w:val="SubTitle1"/>
    <w:link w:val="TitleChar"/>
    <w:qFormat/>
    <w:rsid w:val="00461D0A"/>
    <w:pPr>
      <w:spacing w:after="480"/>
      <w:jc w:val="center"/>
    </w:pPr>
    <w:rPr>
      <w:b/>
      <w:kern w:val="28"/>
      <w:sz w:val="48"/>
    </w:rPr>
  </w:style>
  <w:style w:type="paragraph" w:styleId="TOAHeading">
    <w:name w:val="toa heading"/>
    <w:basedOn w:val="Normal"/>
    <w:next w:val="Normal"/>
    <w:rsid w:val="00461D0A"/>
    <w:pPr>
      <w:spacing w:before="120"/>
    </w:pPr>
    <w:rPr>
      <w:rFonts w:ascii="Arial" w:hAnsi="Arial"/>
      <w:b/>
    </w:rPr>
  </w:style>
  <w:style w:type="paragraph" w:styleId="TOC1">
    <w:name w:val="toc 1"/>
    <w:aliases w:val="List_Figures_Tables"/>
    <w:basedOn w:val="Normal"/>
    <w:next w:val="Normal"/>
    <w:uiPriority w:val="39"/>
    <w:qFormat/>
    <w:rsid w:val="001D2A51"/>
    <w:pPr>
      <w:tabs>
        <w:tab w:val="right" w:leader="dot" w:pos="8640"/>
      </w:tabs>
      <w:spacing w:before="120" w:after="120"/>
      <w:ind w:left="482" w:right="720" w:hanging="482"/>
    </w:pPr>
    <w:rPr>
      <w:rFonts w:ascii="Verdana" w:hAnsi="Verdana"/>
      <w:caps/>
      <w:sz w:val="18"/>
    </w:rPr>
  </w:style>
  <w:style w:type="paragraph" w:styleId="TOC2">
    <w:name w:val="toc 2"/>
    <w:aliases w:val="Content Table"/>
    <w:basedOn w:val="Normal"/>
    <w:next w:val="Normal"/>
    <w:link w:val="TOC2Char"/>
    <w:uiPriority w:val="39"/>
    <w:qFormat/>
    <w:rsid w:val="001D2A51"/>
    <w:pPr>
      <w:tabs>
        <w:tab w:val="right" w:leader="dot" w:pos="8640"/>
      </w:tabs>
      <w:spacing w:before="60" w:after="60"/>
      <w:ind w:left="1077" w:right="720" w:hanging="595"/>
    </w:pPr>
    <w:rPr>
      <w:rFonts w:ascii="Verdana" w:hAnsi="Verdana"/>
      <w:sz w:val="18"/>
    </w:rPr>
  </w:style>
  <w:style w:type="paragraph" w:styleId="TOC3">
    <w:name w:val="toc 3"/>
    <w:basedOn w:val="Normal"/>
    <w:next w:val="Normal"/>
    <w:uiPriority w:val="39"/>
    <w:qFormat/>
    <w:rsid w:val="00461D0A"/>
    <w:pPr>
      <w:tabs>
        <w:tab w:val="right" w:leader="dot" w:pos="8640"/>
      </w:tabs>
      <w:spacing w:before="60" w:after="60"/>
      <w:ind w:left="1916" w:right="720" w:hanging="839"/>
    </w:pPr>
  </w:style>
  <w:style w:type="paragraph" w:styleId="TOC4">
    <w:name w:val="toc 4"/>
    <w:basedOn w:val="Normal"/>
    <w:next w:val="Normal"/>
    <w:uiPriority w:val="39"/>
    <w:rsid w:val="00461D0A"/>
    <w:pPr>
      <w:tabs>
        <w:tab w:val="right" w:leader="dot" w:pos="8641"/>
      </w:tabs>
      <w:spacing w:before="60" w:after="60"/>
      <w:ind w:left="2880" w:right="720" w:hanging="964"/>
    </w:pPr>
  </w:style>
  <w:style w:type="paragraph" w:styleId="TOC5">
    <w:name w:val="toc 5"/>
    <w:basedOn w:val="Normal"/>
    <w:next w:val="Normal"/>
    <w:uiPriority w:val="39"/>
    <w:rsid w:val="00461D0A"/>
    <w:pPr>
      <w:tabs>
        <w:tab w:val="right" w:leader="dot" w:pos="8641"/>
      </w:tabs>
      <w:spacing w:before="240" w:after="120"/>
      <w:ind w:right="720"/>
    </w:pPr>
    <w:rPr>
      <w:caps/>
    </w:rPr>
  </w:style>
  <w:style w:type="paragraph" w:styleId="TOC6">
    <w:name w:val="toc 6"/>
    <w:basedOn w:val="Normal"/>
    <w:next w:val="Normal"/>
    <w:autoRedefine/>
    <w:uiPriority w:val="39"/>
    <w:rsid w:val="00461D0A"/>
    <w:pPr>
      <w:ind w:left="1200"/>
    </w:pPr>
  </w:style>
  <w:style w:type="paragraph" w:styleId="TOC7">
    <w:name w:val="toc 7"/>
    <w:basedOn w:val="Normal"/>
    <w:next w:val="Normal"/>
    <w:autoRedefine/>
    <w:uiPriority w:val="39"/>
    <w:rsid w:val="00461D0A"/>
    <w:pPr>
      <w:ind w:left="1440"/>
    </w:pPr>
  </w:style>
  <w:style w:type="paragraph" w:styleId="TOC8">
    <w:name w:val="toc 8"/>
    <w:basedOn w:val="Normal"/>
    <w:next w:val="Normal"/>
    <w:autoRedefine/>
    <w:uiPriority w:val="39"/>
    <w:rsid w:val="00461D0A"/>
    <w:pPr>
      <w:ind w:left="1680"/>
    </w:pPr>
  </w:style>
  <w:style w:type="paragraph" w:styleId="TOC9">
    <w:name w:val="toc 9"/>
    <w:basedOn w:val="Normal"/>
    <w:next w:val="Normal"/>
    <w:autoRedefine/>
    <w:uiPriority w:val="39"/>
    <w:rsid w:val="00461D0A"/>
    <w:pPr>
      <w:ind w:left="1920"/>
    </w:pPr>
  </w:style>
  <w:style w:type="paragraph" w:customStyle="1" w:styleId="YReferences">
    <w:name w:val="YReferences"/>
    <w:basedOn w:val="Normal"/>
    <w:next w:val="Normal"/>
    <w:rsid w:val="00461D0A"/>
    <w:pPr>
      <w:spacing w:after="480"/>
      <w:ind w:left="1531" w:hanging="1531"/>
    </w:pPr>
  </w:style>
  <w:style w:type="paragraph" w:customStyle="1" w:styleId="ListBullet1">
    <w:name w:val="List Bullet 1"/>
    <w:basedOn w:val="Text1"/>
    <w:rsid w:val="00577EC6"/>
    <w:pPr>
      <w:numPr>
        <w:numId w:val="4"/>
      </w:numPr>
    </w:pPr>
  </w:style>
  <w:style w:type="paragraph" w:customStyle="1" w:styleId="ListDash">
    <w:name w:val="List Dash"/>
    <w:basedOn w:val="Normal"/>
    <w:rsid w:val="00577EC6"/>
    <w:pPr>
      <w:numPr>
        <w:numId w:val="8"/>
      </w:numPr>
    </w:pPr>
  </w:style>
  <w:style w:type="paragraph" w:customStyle="1" w:styleId="ListDash1">
    <w:name w:val="List Dash 1"/>
    <w:basedOn w:val="Text1"/>
    <w:rsid w:val="00577EC6"/>
    <w:pPr>
      <w:numPr>
        <w:numId w:val="9"/>
      </w:numPr>
    </w:pPr>
  </w:style>
  <w:style w:type="paragraph" w:customStyle="1" w:styleId="ListDash2">
    <w:name w:val="List Dash 2"/>
    <w:basedOn w:val="Text2"/>
    <w:rsid w:val="00577EC6"/>
    <w:pPr>
      <w:numPr>
        <w:numId w:val="10"/>
      </w:numPr>
      <w:tabs>
        <w:tab w:val="clear" w:pos="2302"/>
      </w:tabs>
    </w:pPr>
  </w:style>
  <w:style w:type="paragraph" w:customStyle="1" w:styleId="ListDash3">
    <w:name w:val="List Dash 3"/>
    <w:basedOn w:val="Text3"/>
    <w:rsid w:val="00577EC6"/>
    <w:pPr>
      <w:numPr>
        <w:numId w:val="11"/>
      </w:numPr>
      <w:tabs>
        <w:tab w:val="clear" w:pos="2302"/>
      </w:tabs>
    </w:pPr>
  </w:style>
  <w:style w:type="paragraph" w:customStyle="1" w:styleId="ListDash4">
    <w:name w:val="List Dash 4"/>
    <w:basedOn w:val="Text4"/>
    <w:rsid w:val="00577EC6"/>
    <w:pPr>
      <w:numPr>
        <w:numId w:val="12"/>
      </w:numPr>
      <w:tabs>
        <w:tab w:val="clear" w:pos="2302"/>
      </w:tabs>
    </w:pPr>
  </w:style>
  <w:style w:type="paragraph" w:customStyle="1" w:styleId="ListNumberLevel2">
    <w:name w:val="List Number (Level 2)"/>
    <w:basedOn w:val="Normal"/>
    <w:rsid w:val="00577EC6"/>
    <w:pPr>
      <w:numPr>
        <w:ilvl w:val="1"/>
        <w:numId w:val="13"/>
      </w:numPr>
    </w:pPr>
  </w:style>
  <w:style w:type="paragraph" w:customStyle="1" w:styleId="ListNumberLevel3">
    <w:name w:val="List Number (Level 3)"/>
    <w:basedOn w:val="Normal"/>
    <w:rsid w:val="00577EC6"/>
    <w:pPr>
      <w:numPr>
        <w:ilvl w:val="2"/>
        <w:numId w:val="13"/>
      </w:numPr>
    </w:pPr>
  </w:style>
  <w:style w:type="paragraph" w:customStyle="1" w:styleId="ListNumberLevel4">
    <w:name w:val="List Number (Level 4)"/>
    <w:basedOn w:val="Normal"/>
    <w:rsid w:val="00577EC6"/>
    <w:pPr>
      <w:numPr>
        <w:ilvl w:val="3"/>
        <w:numId w:val="13"/>
      </w:numPr>
    </w:pPr>
  </w:style>
  <w:style w:type="paragraph" w:customStyle="1" w:styleId="ListNumber1">
    <w:name w:val="List Number 1"/>
    <w:basedOn w:val="Text1"/>
    <w:rsid w:val="00577EC6"/>
    <w:pPr>
      <w:numPr>
        <w:numId w:val="14"/>
      </w:numPr>
    </w:pPr>
  </w:style>
  <w:style w:type="paragraph" w:customStyle="1" w:styleId="ListNumber1Level2">
    <w:name w:val="List Number 1 (Level 2)"/>
    <w:basedOn w:val="Text1"/>
    <w:rsid w:val="00577EC6"/>
    <w:pPr>
      <w:numPr>
        <w:ilvl w:val="1"/>
        <w:numId w:val="14"/>
      </w:numPr>
    </w:pPr>
  </w:style>
  <w:style w:type="paragraph" w:customStyle="1" w:styleId="ListNumber1Level3">
    <w:name w:val="List Number 1 (Level 3)"/>
    <w:basedOn w:val="Text1"/>
    <w:rsid w:val="00577EC6"/>
    <w:pPr>
      <w:numPr>
        <w:ilvl w:val="2"/>
        <w:numId w:val="14"/>
      </w:numPr>
    </w:pPr>
  </w:style>
  <w:style w:type="paragraph" w:customStyle="1" w:styleId="ListNumber1Level4">
    <w:name w:val="List Number 1 (Level 4)"/>
    <w:basedOn w:val="Text1"/>
    <w:rsid w:val="00577EC6"/>
    <w:pPr>
      <w:numPr>
        <w:ilvl w:val="3"/>
        <w:numId w:val="14"/>
      </w:numPr>
    </w:pPr>
  </w:style>
  <w:style w:type="paragraph" w:customStyle="1" w:styleId="ListNumber2Level2">
    <w:name w:val="List Number 2 (Level 2)"/>
    <w:basedOn w:val="Text2"/>
    <w:rsid w:val="00577EC6"/>
    <w:pPr>
      <w:numPr>
        <w:ilvl w:val="1"/>
        <w:numId w:val="15"/>
      </w:numPr>
      <w:tabs>
        <w:tab w:val="clear" w:pos="2302"/>
      </w:tabs>
    </w:pPr>
  </w:style>
  <w:style w:type="paragraph" w:customStyle="1" w:styleId="ListNumber2Level3">
    <w:name w:val="List Number 2 (Level 3)"/>
    <w:basedOn w:val="Text2"/>
    <w:rsid w:val="00577EC6"/>
    <w:pPr>
      <w:numPr>
        <w:ilvl w:val="2"/>
        <w:numId w:val="15"/>
      </w:numPr>
      <w:tabs>
        <w:tab w:val="clear" w:pos="2302"/>
      </w:tabs>
    </w:pPr>
  </w:style>
  <w:style w:type="paragraph" w:customStyle="1" w:styleId="ListNumber2Level4">
    <w:name w:val="List Number 2 (Level 4)"/>
    <w:basedOn w:val="Text2"/>
    <w:rsid w:val="00577EC6"/>
    <w:pPr>
      <w:numPr>
        <w:ilvl w:val="3"/>
        <w:numId w:val="15"/>
      </w:numPr>
      <w:tabs>
        <w:tab w:val="clear" w:pos="2302"/>
      </w:tabs>
    </w:pPr>
  </w:style>
  <w:style w:type="paragraph" w:customStyle="1" w:styleId="ListNumber3Level2">
    <w:name w:val="List Number 3 (Level 2)"/>
    <w:basedOn w:val="Text3"/>
    <w:rsid w:val="00577EC6"/>
    <w:pPr>
      <w:numPr>
        <w:ilvl w:val="1"/>
        <w:numId w:val="16"/>
      </w:numPr>
      <w:tabs>
        <w:tab w:val="clear" w:pos="2302"/>
      </w:tabs>
    </w:pPr>
  </w:style>
  <w:style w:type="paragraph" w:customStyle="1" w:styleId="ListNumber3Level3">
    <w:name w:val="List Number 3 (Level 3)"/>
    <w:basedOn w:val="Text3"/>
    <w:rsid w:val="00577EC6"/>
    <w:pPr>
      <w:numPr>
        <w:ilvl w:val="2"/>
        <w:numId w:val="16"/>
      </w:numPr>
      <w:tabs>
        <w:tab w:val="clear" w:pos="2302"/>
      </w:tabs>
    </w:pPr>
  </w:style>
  <w:style w:type="paragraph" w:customStyle="1" w:styleId="ListNumber3Level4">
    <w:name w:val="List Number 3 (Level 4)"/>
    <w:basedOn w:val="Text3"/>
    <w:rsid w:val="00577EC6"/>
    <w:pPr>
      <w:numPr>
        <w:ilvl w:val="3"/>
        <w:numId w:val="16"/>
      </w:numPr>
      <w:tabs>
        <w:tab w:val="clear" w:pos="2302"/>
      </w:tabs>
    </w:pPr>
  </w:style>
  <w:style w:type="paragraph" w:customStyle="1" w:styleId="ListNumber4Level2">
    <w:name w:val="List Number 4 (Level 2)"/>
    <w:basedOn w:val="Text4"/>
    <w:rsid w:val="00577EC6"/>
    <w:pPr>
      <w:numPr>
        <w:ilvl w:val="1"/>
        <w:numId w:val="17"/>
      </w:numPr>
      <w:tabs>
        <w:tab w:val="clear" w:pos="2302"/>
      </w:tabs>
    </w:pPr>
  </w:style>
  <w:style w:type="paragraph" w:customStyle="1" w:styleId="ListNumber4Level3">
    <w:name w:val="List Number 4 (Level 3)"/>
    <w:basedOn w:val="Text4"/>
    <w:rsid w:val="00577EC6"/>
    <w:pPr>
      <w:numPr>
        <w:ilvl w:val="2"/>
        <w:numId w:val="17"/>
      </w:numPr>
      <w:tabs>
        <w:tab w:val="clear" w:pos="2302"/>
      </w:tabs>
    </w:pPr>
  </w:style>
  <w:style w:type="paragraph" w:customStyle="1" w:styleId="ListNumber4Level4">
    <w:name w:val="List Number 4 (Level 4)"/>
    <w:basedOn w:val="Text4"/>
    <w:rsid w:val="00577EC6"/>
    <w:pPr>
      <w:numPr>
        <w:ilvl w:val="3"/>
        <w:numId w:val="17"/>
      </w:numPr>
      <w:tabs>
        <w:tab w:val="clear" w:pos="2302"/>
      </w:tabs>
    </w:pPr>
  </w:style>
  <w:style w:type="paragraph" w:customStyle="1" w:styleId="TOCHeading1">
    <w:name w:val="TOC Heading1"/>
    <w:basedOn w:val="Normal"/>
    <w:next w:val="Normal"/>
    <w:rsid w:val="00461D0A"/>
    <w:pPr>
      <w:keepNext/>
      <w:spacing w:before="240"/>
      <w:jc w:val="center"/>
    </w:pPr>
    <w:rPr>
      <w:b/>
    </w:rPr>
  </w:style>
  <w:style w:type="paragraph" w:customStyle="1" w:styleId="Contact">
    <w:name w:val="Contact"/>
    <w:basedOn w:val="Normal"/>
    <w:next w:val="Normal"/>
    <w:rsid w:val="00461D0A"/>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sid w:val="006914AD"/>
    <w:rPr>
      <w:color w:val="0000FF"/>
      <w:u w:val="single"/>
    </w:rPr>
  </w:style>
  <w:style w:type="character" w:styleId="FootnoteReference">
    <w:name w:val="footnote reference"/>
    <w:aliases w:val="Footnote Reference Superscript,BVI fnr,Footnote symbol,Footnote call,SUPERS,(Footnote Reference),Footnote,Voetnootverwijzing,Times 10 Point,Exposant 3 Point,Footnote reference number,note TESI,Footnotes refss,number,stylish,Ref"/>
    <w:link w:val="SUPERSCharCharCharCharCharCharCharChar"/>
    <w:qFormat/>
    <w:rsid w:val="00CD08CF"/>
    <w:rPr>
      <w:vertAlign w:val="superscript"/>
    </w:rPr>
  </w:style>
  <w:style w:type="table" w:styleId="ColorfulGrid-Accent3">
    <w:name w:val="Colorful Grid Accent 3"/>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
    <w:rsid w:val="00E52A1D"/>
    <w:rPr>
      <w:rFonts w:ascii="Tahoma" w:hAnsi="Tahoma" w:cs="Tahoma"/>
      <w:sz w:val="16"/>
      <w:szCs w:val="16"/>
    </w:rPr>
  </w:style>
  <w:style w:type="paragraph" w:customStyle="1" w:styleId="DocumentTitle">
    <w:name w:val="Document Title"/>
    <w:basedOn w:val="Normal"/>
    <w:link w:val="DocumentTitleChar"/>
    <w:qFormat/>
    <w:rsid w:val="001E6AC6"/>
    <w:pPr>
      <w:jc w:val="center"/>
    </w:pPr>
    <w:rPr>
      <w:rFonts w:ascii="Verdana" w:hAnsi="Verdana"/>
      <w:b/>
      <w:sz w:val="52"/>
    </w:rPr>
  </w:style>
  <w:style w:type="paragraph" w:customStyle="1" w:styleId="Footerapproval">
    <w:name w:val="Footer approval"/>
    <w:basedOn w:val="Footer"/>
    <w:link w:val="ApprovalfooterChar"/>
    <w:qFormat/>
    <w:rsid w:val="00ED7D13"/>
    <w:pPr>
      <w:tabs>
        <w:tab w:val="left" w:pos="6804"/>
      </w:tabs>
    </w:pPr>
    <w:rPr>
      <w:rFonts w:ascii="Verdana" w:hAnsi="Verdana"/>
      <w:sz w:val="13"/>
      <w:lang w:val="fr-BE"/>
    </w:rPr>
  </w:style>
  <w:style w:type="character" w:customStyle="1" w:styleId="DocumentTitleChar">
    <w:name w:val="Document Title Char"/>
    <w:link w:val="DocumentTitle"/>
    <w:rsid w:val="001E6AC6"/>
    <w:rPr>
      <w:rFonts w:ascii="Verdana" w:hAnsi="Verdana"/>
      <w:b/>
      <w:sz w:val="52"/>
      <w:lang w:val="fr-FR" w:eastAsia="en-US"/>
    </w:rPr>
  </w:style>
  <w:style w:type="paragraph" w:customStyle="1" w:styleId="FooterDate">
    <w:name w:val="Footer Date"/>
    <w:basedOn w:val="Footer"/>
    <w:link w:val="FooterDateChar"/>
    <w:rsid w:val="00EE60CF"/>
    <w:pPr>
      <w:tabs>
        <w:tab w:val="right" w:pos="9240"/>
      </w:tabs>
    </w:pPr>
    <w:rPr>
      <w:rFonts w:ascii="Verdana" w:hAnsi="Verdana"/>
      <w:lang w:val="it-IT"/>
    </w:rPr>
  </w:style>
  <w:style w:type="character" w:customStyle="1" w:styleId="FooterChar">
    <w:name w:val="Footer Char"/>
    <w:link w:val="Footer"/>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3C7A25"/>
    <w:rPr>
      <w:b w:val="0"/>
      <w:sz w:val="32"/>
      <w:szCs w:val="36"/>
    </w:rPr>
  </w:style>
  <w:style w:type="paragraph" w:customStyle="1" w:styleId="HeaderTitle">
    <w:name w:val="Header Title"/>
    <w:basedOn w:val="Normal"/>
    <w:link w:val="HeaderTitleChar"/>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3C7A25"/>
    <w:rPr>
      <w:rFonts w:ascii="Verdana" w:hAnsi="Verdana"/>
      <w:sz w:val="32"/>
      <w:szCs w:val="36"/>
      <w:lang w:val="en-GB" w:eastAsia="en-US"/>
    </w:rPr>
  </w:style>
  <w:style w:type="paragraph" w:customStyle="1" w:styleId="Bulletpoint1">
    <w:name w:val="Bullet point1"/>
    <w:basedOn w:val="NormalIndent"/>
    <w:link w:val="Bulletpoint1Char"/>
    <w:autoRedefine/>
    <w:rsid w:val="00B62C21"/>
    <w:pPr>
      <w:numPr>
        <w:numId w:val="19"/>
      </w:numPr>
      <w:spacing w:after="120"/>
      <w:jc w:val="left"/>
    </w:pPr>
    <w:rPr>
      <w:rFonts w:ascii="Arial" w:hAnsi="Arial"/>
      <w:sz w:val="22"/>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TOC1"/>
    <w:link w:val="HeadingChar"/>
    <w:rsid w:val="00B62C21"/>
    <w:pPr>
      <w:widowControl w:val="0"/>
      <w:pBdr>
        <w:bottom w:val="single" w:sz="4" w:space="1" w:color="179C7D" w:themeColor="text2"/>
      </w:pBdr>
      <w:autoSpaceDE w:val="0"/>
      <w:autoSpaceDN w:val="0"/>
      <w:adjustRightInd w:val="0"/>
      <w:spacing w:after="0"/>
      <w:ind w:left="0" w:firstLine="0"/>
      <w:jc w:val="left"/>
    </w:pPr>
    <w:rPr>
      <w:rFonts w:ascii="Arial" w:hAnsi="Arial" w:cs="Arial"/>
      <w:caps w:val="0"/>
      <w:color w:val="179C7D" w:themeColor="text2"/>
      <w:sz w:val="50"/>
      <w:szCs w:val="50"/>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B62C21"/>
    <w:rPr>
      <w:rFonts w:ascii="Arial" w:hAnsi="Arial"/>
      <w:sz w:val="22"/>
      <w:lang w:val="en-GB" w:eastAsia="en-US"/>
    </w:rPr>
  </w:style>
  <w:style w:type="paragraph" w:customStyle="1" w:styleId="BulletPoint2">
    <w:name w:val="Bullet Point 2"/>
    <w:basedOn w:val="NormalIndent"/>
    <w:link w:val="BulletPoint2Char"/>
    <w:qFormat/>
    <w:rsid w:val="00577EC6"/>
    <w:pPr>
      <w:numPr>
        <w:numId w:val="18"/>
      </w:numPr>
      <w:spacing w:after="120"/>
      <w:ind w:left="1077" w:hanging="357"/>
      <w:jc w:val="left"/>
    </w:pPr>
    <w:rPr>
      <w:rFonts w:ascii="Verdana" w:hAnsi="Verdana"/>
      <w:sz w:val="18"/>
    </w:rPr>
  </w:style>
  <w:style w:type="character" w:customStyle="1" w:styleId="HeadingChar">
    <w:name w:val="Heading Char"/>
    <w:link w:val="Heading"/>
    <w:rsid w:val="00B62C21"/>
    <w:rPr>
      <w:rFonts w:ascii="Arial" w:hAnsi="Arial" w:cs="Arial"/>
      <w:color w:val="179C7D" w:themeColor="text2"/>
      <w:sz w:val="50"/>
      <w:szCs w:val="50"/>
      <w:lang w:val="fr-FR" w:eastAsia="en-US"/>
    </w:rPr>
  </w:style>
  <w:style w:type="paragraph" w:customStyle="1" w:styleId="0StandardtextConsultants">
    <w:name w:val="0 Standard text Consultants"/>
    <w:basedOn w:val="Normal"/>
    <w:link w:val="0StandardtextConsultantsZchn"/>
    <w:rsid w:val="00916511"/>
    <w:pPr>
      <w:spacing w:after="160" w:line="264" w:lineRule="auto"/>
    </w:pPr>
    <w:rPr>
      <w:rFonts w:ascii="Arial" w:hAnsi="Arial"/>
      <w:noProof/>
      <w:sz w:val="22"/>
      <w:szCs w:val="22"/>
    </w:rPr>
  </w:style>
  <w:style w:type="character" w:customStyle="1" w:styleId="BulletPoint2Char">
    <w:name w:val="Bullet Point 2 Char"/>
    <w:link w:val="BulletPoint2"/>
    <w:rsid w:val="00577EC6"/>
    <w:rPr>
      <w:rFonts w:ascii="Verdana" w:hAnsi="Verdana"/>
      <w:sz w:val="18"/>
      <w:lang w:val="en-GB" w:eastAsia="en-US"/>
    </w:rPr>
  </w:style>
  <w:style w:type="paragraph" w:customStyle="1" w:styleId="heading20">
    <w:name w:val="heading 20"/>
    <w:basedOn w:val="Title2"/>
    <w:link w:val="Heading2Char"/>
    <w:rsid w:val="00B62C21"/>
    <w:pPr>
      <w:numPr>
        <w:numId w:val="0"/>
      </w:numPr>
    </w:pPr>
    <w:rPr>
      <w:rFonts w:ascii="Arial" w:hAnsi="Arial" w:cs="Arial"/>
      <w:b/>
      <w:i/>
      <w:color w:val="179C7D" w:themeColor="text2"/>
      <w:sz w:val="20"/>
    </w:rPr>
  </w:style>
  <w:style w:type="character" w:customStyle="1" w:styleId="0StandardtextConsultantsZchn">
    <w:name w:val="0 Standard text Consultants Zchn"/>
    <w:link w:val="0StandardtextConsultants"/>
    <w:rsid w:val="00916511"/>
    <w:rPr>
      <w:rFonts w:ascii="Arial" w:hAnsi="Arial"/>
      <w:noProof/>
      <w:sz w:val="22"/>
      <w:szCs w:val="22"/>
      <w:lang w:val="en-GB" w:eastAsia="en-US"/>
    </w:rPr>
  </w:style>
  <w:style w:type="table" w:styleId="TableGrid">
    <w:name w:val="Table Grid"/>
    <w:aliases w:val="Document Table"/>
    <w:basedOn w:val="TableNormal"/>
    <w:uiPriority w:val="59"/>
    <w:rsid w:val="007F3473"/>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
    <w:name w:val="Heading 2 Char"/>
    <w:link w:val="heading20"/>
    <w:rsid w:val="00B62C21"/>
    <w:rPr>
      <w:rFonts w:ascii="Arial" w:hAnsi="Arial" w:cs="Arial"/>
      <w:b/>
      <w:i/>
      <w:color w:val="179C7D" w:themeColor="text2"/>
      <w:lang w:val="en-GB" w:eastAsia="en-US"/>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0StandardtextConsultants"/>
    <w:link w:val="FooterDocumentChar"/>
    <w:rsid w:val="00F5647F"/>
    <w:pPr>
      <w:spacing w:after="0"/>
    </w:pPr>
    <w:rPr>
      <w:i/>
      <w:sz w:val="13"/>
      <w:lang w:val="en-US"/>
    </w:rPr>
  </w:style>
  <w:style w:type="character" w:customStyle="1" w:styleId="FooterDocumentChar">
    <w:name w:val="Footer Document Char"/>
    <w:link w:val="FooterDocument"/>
    <w:rsid w:val="00F5647F"/>
    <w:rPr>
      <w:rFonts w:ascii="Verdana" w:hAnsi="Verdana"/>
      <w:i/>
      <w:noProof/>
      <w:sz w:val="13"/>
      <w:lang w:val="en-US" w:eastAsia="en-US"/>
    </w:rPr>
  </w:style>
  <w:style w:type="paragraph" w:styleId="TOCHeading">
    <w:name w:val="TOC Heading"/>
    <w:basedOn w:val="Heading1"/>
    <w:next w:val="Normal"/>
    <w:uiPriority w:val="39"/>
    <w:unhideWhenUsed/>
    <w:qFormat/>
    <w:rsid w:val="000A7FCF"/>
    <w:pPr>
      <w:keepLines/>
      <w:numPr>
        <w:numId w:val="0"/>
      </w:numPr>
      <w:spacing w:after="0" w:line="276" w:lineRule="auto"/>
      <w:outlineLvl w:val="9"/>
    </w:pPr>
    <w:rPr>
      <w:rFonts w:asciiTheme="majorHAnsi" w:eastAsiaTheme="majorEastAsia" w:hAnsiTheme="majorHAnsi" w:cstheme="majorBidi"/>
      <w:bCs/>
      <w:smallCaps/>
      <w:color w:val="AF4E07" w:themeColor="accent1" w:themeShade="BF"/>
      <w:sz w:val="28"/>
      <w:szCs w:val="28"/>
      <w:lang w:val="en-US"/>
    </w:rPr>
  </w:style>
  <w:style w:type="paragraph" w:customStyle="1" w:styleId="Title2">
    <w:name w:val="Title 2"/>
    <w:basedOn w:val="Normal"/>
    <w:rsid w:val="00B14205"/>
    <w:pPr>
      <w:numPr>
        <w:numId w:val="20"/>
      </w:numPr>
    </w:pPr>
  </w:style>
  <w:style w:type="paragraph" w:customStyle="1" w:styleId="Subtitle0">
    <w:name w:val="Subtitle0"/>
    <w:basedOn w:val="TOC2"/>
    <w:link w:val="SubtitleChar"/>
    <w:qFormat/>
    <w:rsid w:val="001D2A51"/>
    <w:pPr>
      <w:ind w:left="0" w:firstLine="0"/>
    </w:pPr>
    <w:rPr>
      <w:b/>
      <w:i/>
      <w:sz w:val="20"/>
    </w:rPr>
  </w:style>
  <w:style w:type="character" w:customStyle="1" w:styleId="SubtitleChar">
    <w:name w:val="Subtitle Char"/>
    <w:basedOn w:val="Heading2Char"/>
    <w:link w:val="Subtitle0"/>
    <w:rsid w:val="001D2A51"/>
    <w:rPr>
      <w:rFonts w:ascii="Verdana" w:hAnsi="Verdana" w:cs="Arial"/>
      <w:b/>
      <w:i/>
      <w:color w:val="179C7D" w:themeColor="text2"/>
      <w:sz w:val="24"/>
      <w:lang w:val="fr-FR" w:eastAsia="en-US"/>
    </w:rPr>
  </w:style>
  <w:style w:type="paragraph" w:customStyle="1" w:styleId="HeadingBody">
    <w:name w:val="Heading Body"/>
    <w:basedOn w:val="Normal"/>
    <w:link w:val="HeadingBodyChar"/>
    <w:qFormat/>
    <w:rsid w:val="001D2A51"/>
    <w:pPr>
      <w:spacing w:after="120"/>
    </w:pPr>
    <w:rPr>
      <w:rFonts w:ascii="Verdana" w:hAnsi="Verdana"/>
      <w:b/>
      <w:sz w:val="20"/>
      <w:szCs w:val="18"/>
    </w:rPr>
  </w:style>
  <w:style w:type="paragraph" w:customStyle="1" w:styleId="Titlepublication">
    <w:name w:val="Title publication"/>
    <w:basedOn w:val="Normal"/>
    <w:link w:val="TitlepublicationChar"/>
    <w:qFormat/>
    <w:rsid w:val="001D2A51"/>
    <w:pPr>
      <w:jc w:val="center"/>
    </w:pPr>
    <w:rPr>
      <w:rFonts w:ascii="Verdana" w:hAnsi="Verdana"/>
      <w:b/>
      <w:color w:val="FF0000"/>
      <w:sz w:val="52"/>
      <w:szCs w:val="52"/>
    </w:rPr>
  </w:style>
  <w:style w:type="character" w:customStyle="1" w:styleId="HeadingBodyChar">
    <w:name w:val="Heading Body Char"/>
    <w:basedOn w:val="DefaultParagraphFont"/>
    <w:link w:val="HeadingBody"/>
    <w:rsid w:val="001D2A51"/>
    <w:rPr>
      <w:rFonts w:ascii="Verdana" w:hAnsi="Verdana"/>
      <w:b/>
      <w:szCs w:val="18"/>
      <w:lang w:val="en-GB" w:eastAsia="en-US"/>
    </w:rPr>
  </w:style>
  <w:style w:type="paragraph" w:customStyle="1" w:styleId="Subtitlepublication">
    <w:name w:val="Subtitle publication"/>
    <w:basedOn w:val="Normal"/>
    <w:link w:val="SubtitlepublicationChar"/>
    <w:qFormat/>
    <w:rsid w:val="003C7A25"/>
    <w:pPr>
      <w:jc w:val="center"/>
    </w:pPr>
    <w:rPr>
      <w:rFonts w:ascii="Verdana" w:hAnsi="Verdana"/>
      <w:b/>
      <w:i/>
      <w:color w:val="FF0000"/>
      <w:sz w:val="32"/>
    </w:rPr>
  </w:style>
  <w:style w:type="character" w:customStyle="1" w:styleId="TitlepublicationChar">
    <w:name w:val="Title publication Char"/>
    <w:basedOn w:val="DefaultParagraphFont"/>
    <w:link w:val="Titlepublication"/>
    <w:rsid w:val="001D2A51"/>
    <w:rPr>
      <w:rFonts w:ascii="Verdana" w:hAnsi="Verdana"/>
      <w:b/>
      <w:color w:val="FF0000"/>
      <w:sz w:val="52"/>
      <w:szCs w:val="52"/>
      <w:lang w:val="en-GB" w:eastAsia="en-US"/>
    </w:rPr>
  </w:style>
  <w:style w:type="paragraph" w:customStyle="1" w:styleId="Editorname">
    <w:name w:val="Editor name"/>
    <w:basedOn w:val="Normal"/>
    <w:link w:val="EditornameChar"/>
    <w:qFormat/>
    <w:rsid w:val="001D2A51"/>
    <w:pPr>
      <w:jc w:val="center"/>
    </w:pPr>
    <w:rPr>
      <w:rFonts w:ascii="Verdana" w:hAnsi="Verdana"/>
      <w:color w:val="FF0000"/>
    </w:rPr>
  </w:style>
  <w:style w:type="character" w:customStyle="1" w:styleId="SubtitlepublicationChar">
    <w:name w:val="Subtitle publication Char"/>
    <w:basedOn w:val="DefaultParagraphFont"/>
    <w:link w:val="Subtitlepublication"/>
    <w:rsid w:val="003C7A25"/>
    <w:rPr>
      <w:rFonts w:ascii="Verdana" w:hAnsi="Verdana"/>
      <w:b/>
      <w:i/>
      <w:color w:val="FF0000"/>
      <w:sz w:val="32"/>
      <w:lang w:val="en-GB" w:eastAsia="en-US"/>
    </w:rPr>
  </w:style>
  <w:style w:type="paragraph" w:customStyle="1" w:styleId="Backcoversummary">
    <w:name w:val="Backcover_summary"/>
    <w:basedOn w:val="Normal"/>
    <w:link w:val="BackcoversummaryChar"/>
    <w:qFormat/>
    <w:rsid w:val="001D2A51"/>
    <w:rPr>
      <w:rFonts w:ascii="Verdana" w:hAnsi="Verdana"/>
      <w:color w:val="FF0000"/>
    </w:rPr>
  </w:style>
  <w:style w:type="character" w:customStyle="1" w:styleId="EditornameChar">
    <w:name w:val="Editor name Char"/>
    <w:basedOn w:val="DefaultParagraphFont"/>
    <w:link w:val="Editorname"/>
    <w:rsid w:val="001D2A51"/>
    <w:rPr>
      <w:rFonts w:ascii="Verdana" w:hAnsi="Verdana"/>
      <w:color w:val="FF0000"/>
      <w:sz w:val="24"/>
      <w:lang w:val="en-GB" w:eastAsia="en-US"/>
    </w:rPr>
  </w:style>
  <w:style w:type="paragraph" w:customStyle="1" w:styleId="Backcovercategory">
    <w:name w:val="Backcover_category"/>
    <w:basedOn w:val="Normal"/>
    <w:link w:val="BackcovercategoryChar"/>
    <w:qFormat/>
    <w:rsid w:val="001D2A51"/>
    <w:pPr>
      <w:ind w:right="28"/>
    </w:pPr>
    <w:rPr>
      <w:rFonts w:ascii="Verdana" w:hAnsi="Verdana"/>
      <w:i/>
      <w:color w:val="FF0000"/>
      <w:sz w:val="18"/>
    </w:rPr>
  </w:style>
  <w:style w:type="character" w:customStyle="1" w:styleId="BackcoversummaryChar">
    <w:name w:val="Backcover_summary Char"/>
    <w:basedOn w:val="DefaultParagraphFont"/>
    <w:link w:val="Backcoversummary"/>
    <w:rsid w:val="001D2A51"/>
    <w:rPr>
      <w:rFonts w:ascii="Verdana" w:hAnsi="Verdana"/>
      <w:color w:val="FF0000"/>
      <w:sz w:val="24"/>
      <w:lang w:val="en-GB" w:eastAsia="en-US"/>
    </w:rPr>
  </w:style>
  <w:style w:type="character" w:customStyle="1" w:styleId="BackcovercategoryChar">
    <w:name w:val="Backcover_category Char"/>
    <w:basedOn w:val="DefaultParagraphFont"/>
    <w:link w:val="Backcovercategory"/>
    <w:rsid w:val="001D2A51"/>
    <w:rPr>
      <w:rFonts w:ascii="Verdana" w:hAnsi="Verdana"/>
      <w:i/>
      <w:color w:val="FF0000"/>
      <w:sz w:val="18"/>
      <w:lang w:val="en-GB" w:eastAsia="en-US"/>
    </w:rPr>
  </w:style>
  <w:style w:type="table" w:styleId="TableGrid1">
    <w:name w:val="Table Grid 1"/>
    <w:basedOn w:val="TableNormal"/>
    <w:rsid w:val="0036247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itle20">
    <w:name w:val="title 2"/>
    <w:basedOn w:val="Normal"/>
    <w:link w:val="title2Char"/>
    <w:rsid w:val="00B62C21"/>
    <w:pPr>
      <w:jc w:val="left"/>
    </w:pPr>
    <w:rPr>
      <w:rFonts w:ascii="Arial" w:hAnsi="Arial" w:cs="Arial"/>
      <w:color w:val="179C7D" w:themeColor="text2"/>
      <w:sz w:val="36"/>
      <w:szCs w:val="36"/>
    </w:rPr>
  </w:style>
  <w:style w:type="paragraph" w:customStyle="1" w:styleId="Title0">
    <w:name w:val="Title 0"/>
    <w:basedOn w:val="Heading"/>
    <w:link w:val="Title0Char"/>
    <w:qFormat/>
    <w:rsid w:val="00B62C21"/>
    <w:pPr>
      <w:pBdr>
        <w:bottom w:val="none" w:sz="0" w:space="0" w:color="auto"/>
      </w:pBdr>
      <w:tabs>
        <w:tab w:val="clear" w:pos="8640"/>
      </w:tabs>
      <w:spacing w:before="0"/>
      <w:ind w:right="0"/>
    </w:pPr>
    <w:rPr>
      <w:rFonts w:ascii="EC Square Sans Pro" w:hAnsi="EC Square Sans Pro" w:cs="Times New Roman"/>
      <w:b/>
      <w:caps/>
      <w:color w:val="325BAA"/>
      <w:sz w:val="36"/>
      <w:szCs w:val="36"/>
    </w:rPr>
  </w:style>
  <w:style w:type="character" w:customStyle="1" w:styleId="title2Char">
    <w:name w:val="title 2 Char"/>
    <w:basedOn w:val="DefaultParagraphFont"/>
    <w:link w:val="title20"/>
    <w:rsid w:val="00B62C21"/>
    <w:rPr>
      <w:rFonts w:ascii="Arial" w:hAnsi="Arial" w:cs="Arial"/>
      <w:color w:val="179C7D" w:themeColor="text2"/>
      <w:sz w:val="36"/>
      <w:szCs w:val="36"/>
      <w:lang w:val="fr-FR" w:eastAsia="en-US"/>
    </w:rPr>
  </w:style>
  <w:style w:type="character" w:customStyle="1" w:styleId="Title0Char">
    <w:name w:val="Title 0 Char"/>
    <w:link w:val="Title0"/>
    <w:rsid w:val="00B62C21"/>
    <w:rPr>
      <w:rFonts w:ascii="EC Square Sans Pro" w:hAnsi="EC Square Sans Pro"/>
      <w:b/>
      <w:caps/>
      <w:color w:val="325BAA"/>
      <w:sz w:val="36"/>
      <w:szCs w:val="36"/>
      <w:lang w:val="fr-FR" w:eastAsia="en-US"/>
    </w:rPr>
  </w:style>
  <w:style w:type="paragraph" w:customStyle="1" w:styleId="Briefingtext">
    <w:name w:val="Briefing text"/>
    <w:basedOn w:val="Normal"/>
    <w:link w:val="BriefingtextChar"/>
    <w:rsid w:val="00B62C21"/>
    <w:rPr>
      <w:rFonts w:ascii="Arial" w:hAnsi="Arial" w:cs="Arial"/>
      <w:sz w:val="22"/>
      <w:szCs w:val="24"/>
    </w:rPr>
  </w:style>
  <w:style w:type="character" w:customStyle="1" w:styleId="BriefingtextChar">
    <w:name w:val="Briefing text Char"/>
    <w:link w:val="Briefingtext"/>
    <w:rsid w:val="00B62C21"/>
    <w:rPr>
      <w:rFonts w:ascii="Arial" w:hAnsi="Arial" w:cs="Arial"/>
      <w:sz w:val="22"/>
      <w:szCs w:val="24"/>
      <w:lang w:val="en-GB" w:eastAsia="en-US"/>
    </w:rPr>
  </w:style>
  <w:style w:type="paragraph" w:customStyle="1" w:styleId="Briefingheading1">
    <w:name w:val="Briefing heading 1"/>
    <w:basedOn w:val="Briefingtext"/>
    <w:next w:val="Briefingtext"/>
    <w:link w:val="Briefingheading1Char"/>
    <w:rsid w:val="00B62C21"/>
    <w:pPr>
      <w:keepNext/>
      <w:spacing w:before="240"/>
    </w:pPr>
    <w:rPr>
      <w:b/>
      <w:sz w:val="24"/>
      <w:u w:val="single"/>
    </w:rPr>
  </w:style>
  <w:style w:type="paragraph" w:customStyle="1" w:styleId="Title1">
    <w:name w:val="Title 1"/>
    <w:basedOn w:val="Briefingheading1"/>
    <w:link w:val="Title1Char"/>
    <w:qFormat/>
    <w:rsid w:val="007A2836"/>
    <w:pPr>
      <w:spacing w:before="120" w:after="120"/>
    </w:pPr>
    <w:rPr>
      <w:rFonts w:cs="Times New Roman"/>
      <w:b w:val="0"/>
      <w:color w:val="325BAA"/>
      <w:sz w:val="32"/>
      <w:szCs w:val="32"/>
      <w:u w:val="none"/>
    </w:rPr>
  </w:style>
  <w:style w:type="paragraph" w:customStyle="1" w:styleId="Title21">
    <w:name w:val="Title 2µ"/>
    <w:basedOn w:val="Briefingheading1"/>
    <w:link w:val="Title2Char0"/>
    <w:qFormat/>
    <w:rsid w:val="007A2836"/>
    <w:pPr>
      <w:spacing w:before="120" w:after="120"/>
    </w:pPr>
    <w:rPr>
      <w:rFonts w:cs="Times New Roman"/>
      <w:color w:val="325BAA"/>
      <w:u w:val="none"/>
    </w:rPr>
  </w:style>
  <w:style w:type="character" w:customStyle="1" w:styleId="Briefingheading1Char">
    <w:name w:val="Briefing heading 1 Char"/>
    <w:link w:val="Briefingheading1"/>
    <w:rsid w:val="00B62C21"/>
    <w:rPr>
      <w:rFonts w:ascii="Arial" w:hAnsi="Arial" w:cs="Arial"/>
      <w:b/>
      <w:sz w:val="24"/>
      <w:szCs w:val="24"/>
      <w:u w:val="single"/>
      <w:lang w:val="en-GB" w:eastAsia="en-US"/>
    </w:rPr>
  </w:style>
  <w:style w:type="character" w:customStyle="1" w:styleId="Title1Char">
    <w:name w:val="Title 1 Char"/>
    <w:link w:val="Title1"/>
    <w:rsid w:val="007A2836"/>
    <w:rPr>
      <w:rFonts w:ascii="Arial" w:hAnsi="Arial"/>
      <w:color w:val="325BAA"/>
      <w:sz w:val="32"/>
      <w:szCs w:val="32"/>
      <w:lang w:val="en-GB" w:eastAsia="en-US"/>
    </w:rPr>
  </w:style>
  <w:style w:type="character" w:customStyle="1" w:styleId="Title2Char0">
    <w:name w:val="Title 2µ Char"/>
    <w:link w:val="Title21"/>
    <w:rsid w:val="007A2836"/>
    <w:rPr>
      <w:rFonts w:ascii="Arial" w:hAnsi="Arial"/>
      <w:b/>
      <w:color w:val="325BAA"/>
      <w:sz w:val="24"/>
      <w:szCs w:val="24"/>
      <w:lang w:val="en-GB" w:eastAsia="en-US"/>
    </w:rPr>
  </w:style>
  <w:style w:type="paragraph" w:customStyle="1" w:styleId="5Listbulleted">
    <w:name w:val="5 List bulleted"/>
    <w:basedOn w:val="0StandardtextConsultants"/>
    <w:link w:val="5ListbulletedZchn"/>
    <w:qFormat/>
    <w:rsid w:val="00141D3B"/>
    <w:pPr>
      <w:numPr>
        <w:numId w:val="42"/>
      </w:numPr>
      <w:spacing w:before="120" w:after="120"/>
      <w:ind w:left="709"/>
    </w:pPr>
    <w:rPr>
      <w:i/>
      <w:noProof w:val="0"/>
      <w:szCs w:val="24"/>
      <w:lang w:eastAsia="nl-BE"/>
    </w:rPr>
  </w:style>
  <w:style w:type="character" w:customStyle="1" w:styleId="5ListbulletedZchn">
    <w:name w:val="5 List bulleted Zchn"/>
    <w:basedOn w:val="0StandardtextConsultantsZchn"/>
    <w:link w:val="5Listbulleted"/>
    <w:rsid w:val="00141D3B"/>
    <w:rPr>
      <w:rFonts w:ascii="Arial" w:hAnsi="Arial"/>
      <w:i/>
      <w:noProof/>
      <w:sz w:val="22"/>
      <w:szCs w:val="24"/>
      <w:lang w:val="en-GB" w:eastAsia="en-US"/>
    </w:rPr>
  </w:style>
  <w:style w:type="paragraph" w:styleId="NormalWeb">
    <w:name w:val="Normal (Web)"/>
    <w:basedOn w:val="Normal"/>
    <w:uiPriority w:val="99"/>
    <w:unhideWhenUsed/>
    <w:rsid w:val="007A2836"/>
    <w:pPr>
      <w:spacing w:before="100" w:beforeAutospacing="1" w:after="100" w:afterAutospacing="1"/>
      <w:jc w:val="left"/>
    </w:pPr>
    <w:rPr>
      <w:szCs w:val="24"/>
      <w:lang w:val="fr-BE" w:eastAsia="fr-BE"/>
    </w:rPr>
  </w:style>
  <w:style w:type="character" w:customStyle="1" w:styleId="BalloonTextChar">
    <w:name w:val="Balloon Text Char"/>
    <w:basedOn w:val="DefaultParagraphFont"/>
    <w:link w:val="BalloonText"/>
    <w:rsid w:val="008E7465"/>
    <w:rPr>
      <w:rFonts w:ascii="Tahoma" w:hAnsi="Tahoma" w:cs="Tahoma"/>
      <w:sz w:val="16"/>
      <w:szCs w:val="16"/>
      <w:lang w:val="fr-FR" w:eastAsia="en-US"/>
    </w:rPr>
  </w:style>
  <w:style w:type="character" w:customStyle="1" w:styleId="Heading1Char">
    <w:name w:val="Heading 1 Char"/>
    <w:aliases w:val="1 Heading 1 Char,2 Headline 1 Char,NEA1 Char"/>
    <w:basedOn w:val="DefaultParagraphFont"/>
    <w:link w:val="Heading1"/>
    <w:rsid w:val="00EA020A"/>
    <w:rPr>
      <w:rFonts w:ascii="Arial" w:hAnsi="Arial" w:cs="Arial"/>
      <w:color w:val="000000" w:themeColor="text1"/>
      <w:sz w:val="32"/>
      <w:szCs w:val="32"/>
      <w:lang w:val="en-GB" w:eastAsia="en-US"/>
    </w:rPr>
  </w:style>
  <w:style w:type="character" w:customStyle="1" w:styleId="Heading2Char1">
    <w:name w:val="Heading 2 Char1"/>
    <w:aliases w:val="2 Heading 2 Char,2 Headline 2 Char"/>
    <w:basedOn w:val="DefaultParagraphFont"/>
    <w:link w:val="Heading2"/>
    <w:rsid w:val="00820AB4"/>
    <w:rPr>
      <w:rFonts w:ascii="Arial" w:hAnsi="Arial" w:cs="Arial"/>
      <w:b/>
      <w:color w:val="000000" w:themeColor="text1"/>
      <w:sz w:val="28"/>
      <w:szCs w:val="28"/>
      <w:lang w:val="en-GB" w:eastAsia="en-US"/>
    </w:rPr>
  </w:style>
  <w:style w:type="character" w:customStyle="1" w:styleId="Heading3Char">
    <w:name w:val="Heading 3 Char"/>
    <w:aliases w:val="3 Heading 3 Char,2 Headline 3 Char"/>
    <w:basedOn w:val="DefaultParagraphFont"/>
    <w:link w:val="Heading3"/>
    <w:rsid w:val="00820AB4"/>
    <w:rPr>
      <w:rFonts w:ascii="Arial" w:hAnsi="Arial" w:cs="Arial"/>
      <w:color w:val="000000" w:themeColor="text1"/>
      <w:sz w:val="26"/>
      <w:szCs w:val="26"/>
      <w:lang w:val="en-GB" w:eastAsia="en-US"/>
    </w:rPr>
  </w:style>
  <w:style w:type="character" w:customStyle="1" w:styleId="Heading4Char">
    <w:name w:val="Heading 4 Char"/>
    <w:aliases w:val="4 Heading 4 Char"/>
    <w:basedOn w:val="DefaultParagraphFont"/>
    <w:link w:val="Heading4"/>
    <w:rsid w:val="00820AB4"/>
    <w:rPr>
      <w:rFonts w:ascii="Arial" w:hAnsi="Arial" w:cs="Arial"/>
      <w:b/>
      <w:i/>
      <w:color w:val="000000" w:themeColor="text1"/>
      <w:sz w:val="22"/>
      <w:szCs w:val="22"/>
      <w:lang w:val="en-GB" w:eastAsia="en-US"/>
    </w:rPr>
  </w:style>
  <w:style w:type="character" w:customStyle="1" w:styleId="Heading5Char">
    <w:name w:val="Heading 5 Char"/>
    <w:aliases w:val="2 Headline 4 Char"/>
    <w:basedOn w:val="DefaultParagraphFont"/>
    <w:link w:val="Heading5"/>
    <w:rsid w:val="000F4EFE"/>
    <w:rPr>
      <w:rFonts w:ascii="Arial" w:hAnsi="Arial"/>
      <w:sz w:val="22"/>
      <w:u w:val="single"/>
      <w:lang w:val="en-GB" w:eastAsia="en-US"/>
    </w:rPr>
  </w:style>
  <w:style w:type="numbering" w:customStyle="1" w:styleId="BulletpointsCOM">
    <w:name w:val="Bullet points COM"/>
    <w:uiPriority w:val="99"/>
    <w:rsid w:val="008E7465"/>
    <w:pPr>
      <w:numPr>
        <w:numId w:val="22"/>
      </w:numPr>
    </w:pPr>
  </w:style>
  <w:style w:type="paragraph" w:customStyle="1" w:styleId="Bullet1COM">
    <w:name w:val="Bullet 1 COM"/>
    <w:basedOn w:val="Normal"/>
    <w:qFormat/>
    <w:rsid w:val="00EB2476"/>
    <w:pPr>
      <w:numPr>
        <w:numId w:val="23"/>
      </w:numPr>
      <w:spacing w:before="40" w:after="40" w:line="276" w:lineRule="auto"/>
      <w:jc w:val="left"/>
    </w:pPr>
    <w:rPr>
      <w:rFonts w:ascii="Arial" w:eastAsiaTheme="minorEastAsia" w:hAnsi="Arial" w:cstheme="minorBidi"/>
      <w:color w:val="333333"/>
      <w:sz w:val="22"/>
      <w:szCs w:val="22"/>
      <w:lang w:val="de-DE" w:eastAsia="de-DE"/>
    </w:rPr>
  </w:style>
  <w:style w:type="paragraph" w:customStyle="1" w:styleId="Bullet2COM">
    <w:name w:val="Bullet 2 COM"/>
    <w:basedOn w:val="Normal"/>
    <w:qFormat/>
    <w:rsid w:val="00D52623"/>
    <w:pPr>
      <w:numPr>
        <w:ilvl w:val="1"/>
        <w:numId w:val="23"/>
      </w:numPr>
      <w:spacing w:before="40" w:after="40" w:line="276" w:lineRule="auto"/>
      <w:jc w:val="left"/>
    </w:pPr>
    <w:rPr>
      <w:rFonts w:ascii="Arial" w:eastAsiaTheme="minorEastAsia" w:hAnsi="Arial" w:cstheme="minorBidi"/>
      <w:color w:val="333333"/>
      <w:sz w:val="22"/>
      <w:szCs w:val="22"/>
      <w:lang w:val="de-DE" w:eastAsia="de-DE"/>
    </w:rPr>
  </w:style>
  <w:style w:type="paragraph" w:customStyle="1" w:styleId="Bullet3COM">
    <w:name w:val="Bullet 3 COM"/>
    <w:basedOn w:val="Normal"/>
    <w:qFormat/>
    <w:rsid w:val="008E7465"/>
    <w:pPr>
      <w:numPr>
        <w:ilvl w:val="2"/>
        <w:numId w:val="23"/>
      </w:numPr>
      <w:spacing w:before="40" w:after="40" w:line="276" w:lineRule="auto"/>
      <w:jc w:val="left"/>
    </w:pPr>
    <w:rPr>
      <w:rFonts w:ascii="Verdana" w:eastAsiaTheme="minorEastAsia" w:hAnsi="Verdana" w:cstheme="minorBidi"/>
      <w:color w:val="333333"/>
      <w:sz w:val="20"/>
      <w:szCs w:val="22"/>
      <w:lang w:val="de-DE" w:eastAsia="de-DE"/>
    </w:rPr>
  </w:style>
  <w:style w:type="paragraph" w:customStyle="1" w:styleId="TablebodytextCOM">
    <w:name w:val="Table body text COM"/>
    <w:basedOn w:val="Normal"/>
    <w:uiPriority w:val="55"/>
    <w:qFormat/>
    <w:rsid w:val="008E7465"/>
    <w:pPr>
      <w:keepLines/>
      <w:spacing w:before="40" w:after="40" w:line="240" w:lineRule="atLeast"/>
      <w:jc w:val="left"/>
    </w:pPr>
    <w:rPr>
      <w:rFonts w:ascii="Verdana" w:eastAsiaTheme="minorEastAsia" w:hAnsi="Verdana" w:cstheme="minorBidi"/>
      <w:color w:val="333333"/>
      <w:sz w:val="18"/>
      <w:lang w:eastAsia="de-DE"/>
    </w:rPr>
  </w:style>
  <w:style w:type="paragraph" w:customStyle="1" w:styleId="TableheadertextCOM">
    <w:name w:val="Table header text COM"/>
    <w:basedOn w:val="Normal"/>
    <w:uiPriority w:val="54"/>
    <w:qFormat/>
    <w:rsid w:val="008E7465"/>
    <w:pPr>
      <w:spacing w:before="60" w:after="60" w:line="240" w:lineRule="atLeast"/>
      <w:jc w:val="left"/>
    </w:pPr>
    <w:rPr>
      <w:rFonts w:ascii="Verdana" w:eastAsiaTheme="minorEastAsia" w:hAnsi="Verdana" w:cstheme="minorBidi"/>
      <w:b/>
      <w:color w:val="D4D4D4"/>
      <w:sz w:val="18"/>
      <w:lang w:eastAsia="de-DE"/>
    </w:rPr>
  </w:style>
  <w:style w:type="paragraph" w:customStyle="1" w:styleId="LiteratureCOM">
    <w:name w:val="Literature COM"/>
    <w:basedOn w:val="Normal"/>
    <w:uiPriority w:val="87"/>
    <w:qFormat/>
    <w:rsid w:val="008E7465"/>
    <w:pPr>
      <w:keepLines/>
      <w:spacing w:before="120" w:after="120" w:line="276" w:lineRule="auto"/>
      <w:ind w:left="567" w:hanging="567"/>
      <w:jc w:val="left"/>
    </w:pPr>
    <w:rPr>
      <w:rFonts w:ascii="Verdana" w:eastAsiaTheme="minorEastAsia" w:hAnsi="Verdana" w:cstheme="minorBidi"/>
      <w:color w:val="333333"/>
      <w:sz w:val="20"/>
      <w:szCs w:val="22"/>
      <w:lang w:eastAsia="de-DE"/>
    </w:rPr>
  </w:style>
  <w:style w:type="paragraph" w:customStyle="1" w:styleId="NumListCOM">
    <w:name w:val="Num List COM"/>
    <w:basedOn w:val="List"/>
    <w:qFormat/>
    <w:rsid w:val="008E7465"/>
    <w:pPr>
      <w:numPr>
        <w:numId w:val="24"/>
      </w:numPr>
      <w:ind w:left="283" w:hanging="283"/>
    </w:pPr>
  </w:style>
  <w:style w:type="paragraph" w:customStyle="1" w:styleId="Figureformat">
    <w:name w:val="Figure format"/>
    <w:basedOn w:val="Normal"/>
    <w:uiPriority w:val="36"/>
    <w:qFormat/>
    <w:rsid w:val="008E7465"/>
    <w:pPr>
      <w:spacing w:after="0" w:line="276" w:lineRule="auto"/>
      <w:jc w:val="left"/>
    </w:pPr>
    <w:rPr>
      <w:rFonts w:ascii="Verdana" w:eastAsiaTheme="minorEastAsia" w:hAnsi="Verdana" w:cstheme="minorBidi"/>
      <w:noProof/>
      <w:color w:val="333333"/>
      <w:sz w:val="20"/>
      <w:szCs w:val="22"/>
      <w:lang w:val="de-DE" w:eastAsia="de-DE"/>
    </w:rPr>
  </w:style>
  <w:style w:type="paragraph" w:customStyle="1" w:styleId="TablebulletsCOM">
    <w:name w:val="Table bullets COM"/>
    <w:basedOn w:val="TablebodytextCOM"/>
    <w:uiPriority w:val="56"/>
    <w:qFormat/>
    <w:rsid w:val="008E7465"/>
    <w:pPr>
      <w:numPr>
        <w:numId w:val="25"/>
      </w:numPr>
      <w:tabs>
        <w:tab w:val="left" w:pos="227"/>
      </w:tabs>
      <w:ind w:left="227" w:hanging="227"/>
    </w:pPr>
  </w:style>
  <w:style w:type="table" w:customStyle="1" w:styleId="TableCOM">
    <w:name w:val="Table COM"/>
    <w:basedOn w:val="TableNormal"/>
    <w:uiPriority w:val="99"/>
    <w:rsid w:val="008E7465"/>
    <w:rPr>
      <w:rFonts w:ascii="Verdana" w:eastAsiaTheme="minorEastAsia" w:hAnsi="Verdana" w:cstheme="minorBidi"/>
      <w:szCs w:val="22"/>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cPr>
    <w:tblStylePr w:type="firstRow">
      <w:rPr>
        <w:rFonts w:ascii="TT1ACAo00" w:hAnsi="TT1ACAo00"/>
        <w:color w:val="FFFFFF" w:themeColor="background1"/>
        <w:sz w:val="20"/>
      </w:rPr>
      <w:tblPr/>
      <w:tcPr>
        <w:tcBorders>
          <w:top w:val="nil"/>
          <w:left w:val="nil"/>
          <w:bottom w:val="nil"/>
          <w:right w:val="nil"/>
          <w:insideH w:val="nil"/>
          <w:insideV w:val="single" w:sz="4" w:space="0" w:color="F2F2F2"/>
          <w:tl2br w:val="nil"/>
          <w:tr2bl w:val="nil"/>
        </w:tcBorders>
        <w:shd w:val="clear" w:color="auto" w:fill="263673"/>
      </w:tcPr>
    </w:tblStylePr>
  </w:style>
  <w:style w:type="character" w:styleId="CommentReference">
    <w:name w:val="annotation reference"/>
    <w:basedOn w:val="DefaultParagraphFont"/>
    <w:uiPriority w:val="99"/>
    <w:rsid w:val="008E7465"/>
    <w:rPr>
      <w:sz w:val="16"/>
      <w:szCs w:val="16"/>
    </w:rPr>
  </w:style>
  <w:style w:type="character" w:customStyle="1" w:styleId="KommentartextZchn">
    <w:name w:val="Kommentartext Zchn"/>
    <w:basedOn w:val="DefaultParagraphFont"/>
    <w:uiPriority w:val="99"/>
    <w:rsid w:val="008E7465"/>
    <w:rPr>
      <w:rFonts w:ascii="Verdana" w:hAnsi="Verdana"/>
      <w:color w:val="333333"/>
      <w:sz w:val="20"/>
      <w:szCs w:val="20"/>
      <w:lang w:val="en-GB"/>
    </w:rPr>
  </w:style>
  <w:style w:type="paragraph" w:styleId="CommentSubject">
    <w:name w:val="annotation subject"/>
    <w:basedOn w:val="CommentText"/>
    <w:next w:val="CommentText"/>
    <w:link w:val="CommentSubjectChar"/>
    <w:rsid w:val="008E7465"/>
    <w:pPr>
      <w:spacing w:before="200" w:after="200"/>
      <w:jc w:val="left"/>
    </w:pPr>
    <w:rPr>
      <w:rFonts w:ascii="Verdana" w:eastAsiaTheme="minorEastAsia" w:hAnsi="Verdana" w:cstheme="minorBidi"/>
      <w:b/>
      <w:bCs/>
      <w:color w:val="333333"/>
      <w:lang w:eastAsia="de-DE"/>
    </w:rPr>
  </w:style>
  <w:style w:type="character" w:customStyle="1" w:styleId="CommentTextChar">
    <w:name w:val="Comment Text Char"/>
    <w:basedOn w:val="DefaultParagraphFont"/>
    <w:link w:val="CommentText"/>
    <w:uiPriority w:val="99"/>
    <w:rsid w:val="008E7465"/>
    <w:rPr>
      <w:lang w:val="fr-FR" w:eastAsia="en-US"/>
    </w:rPr>
  </w:style>
  <w:style w:type="character" w:customStyle="1" w:styleId="CommentSubjectChar">
    <w:name w:val="Comment Subject Char"/>
    <w:basedOn w:val="CommentTextChar"/>
    <w:link w:val="CommentSubject"/>
    <w:rsid w:val="008E7465"/>
    <w:rPr>
      <w:rFonts w:ascii="Verdana" w:eastAsiaTheme="minorEastAsia" w:hAnsi="Verdana" w:cstheme="minorBidi"/>
      <w:b/>
      <w:bCs/>
      <w:color w:val="333333"/>
      <w:lang w:val="en-GB" w:eastAsia="de-DE"/>
    </w:rPr>
  </w:style>
  <w:style w:type="paragraph" w:customStyle="1" w:styleId="TableFigureRemarkCOM">
    <w:name w:val="Table/Figure Remark COM"/>
    <w:link w:val="TableFigureRemarkCOMZchn"/>
    <w:uiPriority w:val="57"/>
    <w:qFormat/>
    <w:rsid w:val="008E7465"/>
    <w:pPr>
      <w:spacing w:before="60" w:after="200"/>
      <w:contextualSpacing/>
    </w:pPr>
    <w:rPr>
      <w:rFonts w:ascii="Verdana" w:eastAsiaTheme="minorEastAsia" w:hAnsi="Verdana" w:cstheme="minorBidi"/>
      <w:i/>
      <w:color w:val="333333"/>
      <w:sz w:val="16"/>
      <w:lang w:val="en-GB" w:eastAsia="de-DE"/>
    </w:rPr>
  </w:style>
  <w:style w:type="character" w:customStyle="1" w:styleId="TableFigureRemarkCOMZchn">
    <w:name w:val="Table/Figure Remark COM Zchn"/>
    <w:basedOn w:val="DefaultParagraphFont"/>
    <w:link w:val="TableFigureRemarkCOM"/>
    <w:uiPriority w:val="57"/>
    <w:rsid w:val="008E7465"/>
    <w:rPr>
      <w:rFonts w:ascii="Verdana" w:eastAsiaTheme="minorEastAsia" w:hAnsi="Verdana" w:cstheme="minorBidi"/>
      <w:i/>
      <w:color w:val="333333"/>
      <w:sz w:val="16"/>
      <w:lang w:val="en-GB" w:eastAsia="de-DE"/>
    </w:rPr>
  </w:style>
  <w:style w:type="character" w:customStyle="1" w:styleId="FootnoteTextChar">
    <w:name w:val="Footnote Text Char"/>
    <w:aliases w:val="01 Fußnotentext Char,Footnotes Char,Fußnotentextf Char,Fußnotentextr Char,Schriftart: 9 pt Char,Schriftart: 10 pt Char,Schriftart: 8 pt Char,WB-Fußnotentext Char,Footnote text Char,o Char,Voetnoottekst Char Char,Fußnote Char"/>
    <w:basedOn w:val="DefaultParagraphFont"/>
    <w:link w:val="FootnoteText"/>
    <w:uiPriority w:val="99"/>
    <w:rsid w:val="004E14D8"/>
    <w:rPr>
      <w:rFonts w:ascii="Arial" w:hAnsi="Arial"/>
      <w:sz w:val="18"/>
      <w:lang w:val="en-US" w:eastAsia="en-US"/>
    </w:rPr>
  </w:style>
  <w:style w:type="paragraph" w:customStyle="1" w:styleId="ExecSummHead1">
    <w:name w:val="Exec Summ Head 1"/>
    <w:basedOn w:val="Heading1"/>
    <w:next w:val="Normal"/>
    <w:qFormat/>
    <w:rsid w:val="008E7465"/>
    <w:pPr>
      <w:pageBreakBefore/>
      <w:numPr>
        <w:numId w:val="26"/>
      </w:numPr>
      <w:tabs>
        <w:tab w:val="left" w:pos="851"/>
      </w:tabs>
      <w:spacing w:after="120"/>
    </w:pPr>
    <w:rPr>
      <w:rFonts w:ascii="Franklin Gothic Book" w:hAnsi="Franklin Gothic Book"/>
      <w:b/>
      <w:bCs/>
      <w:smallCaps/>
      <w:color w:val="808000"/>
      <w:sz w:val="40"/>
      <w:szCs w:val="40"/>
      <w:lang w:eastAsia="en-GB"/>
    </w:rPr>
  </w:style>
  <w:style w:type="paragraph" w:customStyle="1" w:styleId="ExecSummHead2">
    <w:name w:val="Exec Summ Head 2"/>
    <w:basedOn w:val="Heading2"/>
    <w:next w:val="Normal"/>
    <w:link w:val="ExecSummHead2Char"/>
    <w:qFormat/>
    <w:rsid w:val="008E7465"/>
    <w:pPr>
      <w:numPr>
        <w:numId w:val="26"/>
      </w:numPr>
      <w:tabs>
        <w:tab w:val="clear" w:pos="576"/>
      </w:tabs>
      <w:spacing w:before="240"/>
      <w:ind w:left="1134" w:hanging="1134"/>
    </w:pPr>
    <w:rPr>
      <w:rFonts w:ascii="Franklin Gothic Book" w:hAnsi="Franklin Gothic Book"/>
      <w:b w:val="0"/>
      <w:bCs/>
      <w:iCs/>
      <w:color w:val="808000"/>
      <w:sz w:val="30"/>
      <w:lang w:eastAsia="en-GB"/>
    </w:rPr>
  </w:style>
  <w:style w:type="paragraph" w:customStyle="1" w:styleId="Default">
    <w:name w:val="Default"/>
    <w:rsid w:val="008E7465"/>
    <w:pPr>
      <w:autoSpaceDE w:val="0"/>
      <w:autoSpaceDN w:val="0"/>
      <w:adjustRightInd w:val="0"/>
    </w:pPr>
    <w:rPr>
      <w:rFonts w:ascii="Arial" w:hAnsi="Arial" w:cs="Arial"/>
      <w:color w:val="000000"/>
      <w:sz w:val="24"/>
      <w:szCs w:val="24"/>
      <w:lang w:val="en-GB" w:eastAsia="en-GB"/>
    </w:rPr>
  </w:style>
  <w:style w:type="character" w:customStyle="1" w:styleId="CaptionChar">
    <w:name w:val="Caption Char"/>
    <w:aliases w:val="3 Beschriftung Char,COM Char,Tabelle Char,Tab_Überschrift Char,Table legend Char,Figure reference Char,Caption Char1 Char,Caption Char Char Char,Caption Char1 Char Char Char Char,Caption Char Char Char Char Char Char,Legend Char,Leg Char"/>
    <w:link w:val="Caption"/>
    <w:uiPriority w:val="35"/>
    <w:locked/>
    <w:rsid w:val="00407196"/>
    <w:rPr>
      <w:rFonts w:ascii="Arial" w:hAnsi="Arial" w:cs="Arial"/>
      <w:b/>
      <w:sz w:val="22"/>
      <w:szCs w:val="22"/>
      <w:lang w:val="en-GB" w:eastAsia="en-US"/>
    </w:rPr>
  </w:style>
  <w:style w:type="character" w:customStyle="1" w:styleId="UnresolvedMention1">
    <w:name w:val="Unresolved Mention1"/>
    <w:basedOn w:val="DefaultParagraphFont"/>
    <w:uiPriority w:val="99"/>
    <w:semiHidden/>
    <w:unhideWhenUsed/>
    <w:rsid w:val="008E7465"/>
    <w:rPr>
      <w:color w:val="605E5C"/>
      <w:shd w:val="clear" w:color="auto" w:fill="E1DFDD"/>
    </w:rPr>
  </w:style>
  <w:style w:type="paragraph" w:customStyle="1" w:styleId="CitaviBibliographyEntry">
    <w:name w:val="Citavi Bibliography Entry"/>
    <w:basedOn w:val="0StandardConsultant"/>
    <w:link w:val="CitaviBibliographyEntryZchn"/>
    <w:rsid w:val="00FA1BD1"/>
    <w:pPr>
      <w:spacing w:before="200" w:after="120" w:line="276" w:lineRule="auto"/>
      <w:jc w:val="left"/>
    </w:pPr>
    <w:rPr>
      <w:rFonts w:eastAsiaTheme="minorEastAsia" w:cstheme="minorBidi"/>
      <w:color w:val="333333"/>
      <w:sz w:val="20"/>
      <w:lang w:eastAsia="de-DE"/>
    </w:rPr>
  </w:style>
  <w:style w:type="character" w:customStyle="1" w:styleId="CitaviBibliographyEntryZchn">
    <w:name w:val="Citavi Bibliography Entry Zchn"/>
    <w:basedOn w:val="DefaultParagraphFont"/>
    <w:link w:val="CitaviBibliographyEntry"/>
    <w:rsid w:val="00FA1BD1"/>
    <w:rPr>
      <w:rFonts w:ascii="Arial" w:eastAsiaTheme="minorEastAsia" w:hAnsi="Arial" w:cstheme="minorBidi"/>
      <w:noProof/>
      <w:color w:val="333333"/>
      <w:szCs w:val="22"/>
      <w:lang w:val="en-GB" w:eastAsia="de-DE"/>
    </w:rPr>
  </w:style>
  <w:style w:type="paragraph" w:customStyle="1" w:styleId="CitaviBibliographyHeading">
    <w:name w:val="Citavi Bibliography Heading"/>
    <w:basedOn w:val="Heading1"/>
    <w:link w:val="CitaviBibliographyHeadingZchn"/>
    <w:rsid w:val="008E7465"/>
    <w:pPr>
      <w:keepLines/>
      <w:spacing w:after="120" w:line="276" w:lineRule="auto"/>
    </w:pPr>
    <w:rPr>
      <w:rFonts w:ascii="Verdana" w:eastAsiaTheme="majorEastAsia" w:hAnsi="Verdana" w:cstheme="majorBidi"/>
      <w:bCs/>
      <w:smallCaps/>
      <w:color w:val="263673"/>
      <w:sz w:val="28"/>
      <w:szCs w:val="28"/>
      <w:lang w:eastAsia="de-DE"/>
    </w:rPr>
  </w:style>
  <w:style w:type="character" w:customStyle="1" w:styleId="CitaviBibliographyHeadingZchn">
    <w:name w:val="Citavi Bibliography Heading Zchn"/>
    <w:basedOn w:val="DefaultParagraphFont"/>
    <w:link w:val="CitaviBibliographyHeading"/>
    <w:rsid w:val="008E7465"/>
    <w:rPr>
      <w:rFonts w:ascii="Verdana" w:eastAsiaTheme="majorEastAsia" w:hAnsi="Verdana" w:cstheme="majorBidi"/>
      <w:bCs/>
      <w:smallCaps/>
      <w:color w:val="263673"/>
      <w:sz w:val="28"/>
      <w:szCs w:val="28"/>
      <w:lang w:val="en-GB" w:eastAsia="de-DE"/>
    </w:rPr>
  </w:style>
  <w:style w:type="paragraph" w:styleId="Bibliography">
    <w:name w:val="Bibliography"/>
    <w:basedOn w:val="Normal"/>
    <w:next w:val="Normal"/>
    <w:uiPriority w:val="37"/>
    <w:unhideWhenUsed/>
    <w:rsid w:val="008E7465"/>
    <w:pPr>
      <w:spacing w:before="200" w:after="200" w:line="276" w:lineRule="auto"/>
      <w:jc w:val="left"/>
    </w:pPr>
    <w:rPr>
      <w:rFonts w:ascii="Verdana" w:eastAsiaTheme="minorEastAsia" w:hAnsi="Verdana" w:cstheme="minorBidi"/>
      <w:color w:val="333333"/>
      <w:sz w:val="20"/>
      <w:szCs w:val="22"/>
      <w:lang w:eastAsia="de-DE"/>
    </w:rPr>
  </w:style>
  <w:style w:type="character" w:styleId="BookTitle">
    <w:name w:val="Book Title"/>
    <w:basedOn w:val="DefaultParagraphFont"/>
    <w:uiPriority w:val="33"/>
    <w:qFormat/>
    <w:rsid w:val="008E7465"/>
    <w:rPr>
      <w:b/>
      <w:bCs/>
      <w:i/>
      <w:iCs/>
      <w:spacing w:val="5"/>
    </w:rPr>
  </w:style>
  <w:style w:type="character" w:styleId="IntenseReference">
    <w:name w:val="Intense Reference"/>
    <w:basedOn w:val="DefaultParagraphFont"/>
    <w:uiPriority w:val="32"/>
    <w:qFormat/>
    <w:rsid w:val="008E7465"/>
    <w:rPr>
      <w:b/>
      <w:bCs/>
      <w:smallCaps/>
      <w:color w:val="EB6A0A" w:themeColor="accent1"/>
      <w:spacing w:val="5"/>
    </w:rPr>
  </w:style>
  <w:style w:type="character" w:styleId="SubtleReference">
    <w:name w:val="Subtle Reference"/>
    <w:basedOn w:val="DefaultParagraphFont"/>
    <w:uiPriority w:val="31"/>
    <w:qFormat/>
    <w:rsid w:val="008E7465"/>
    <w:rPr>
      <w:smallCaps/>
      <w:color w:val="5A5A5A" w:themeColor="text1" w:themeTint="A5"/>
    </w:rPr>
  </w:style>
  <w:style w:type="character" w:styleId="IntenseEmphasis">
    <w:name w:val="Intense Emphasis"/>
    <w:basedOn w:val="DefaultParagraphFont"/>
    <w:uiPriority w:val="21"/>
    <w:qFormat/>
    <w:rsid w:val="008E7465"/>
    <w:rPr>
      <w:i/>
      <w:iCs/>
      <w:color w:val="EB6A0A" w:themeColor="accent1"/>
    </w:rPr>
  </w:style>
  <w:style w:type="character" w:styleId="SubtleEmphasis">
    <w:name w:val="Subtle Emphasis"/>
    <w:basedOn w:val="DefaultParagraphFont"/>
    <w:uiPriority w:val="19"/>
    <w:qFormat/>
    <w:rsid w:val="008E7465"/>
    <w:rPr>
      <w:i/>
      <w:iCs/>
      <w:color w:val="404040" w:themeColor="text1" w:themeTint="BF"/>
    </w:rPr>
  </w:style>
  <w:style w:type="paragraph" w:styleId="IntenseQuote">
    <w:name w:val="Intense Quote"/>
    <w:basedOn w:val="Normal"/>
    <w:next w:val="Normal"/>
    <w:link w:val="IntenseQuoteChar"/>
    <w:uiPriority w:val="30"/>
    <w:qFormat/>
    <w:rsid w:val="008E7465"/>
    <w:pPr>
      <w:pBdr>
        <w:top w:val="single" w:sz="4" w:space="10" w:color="EB6A0A" w:themeColor="accent1"/>
        <w:bottom w:val="single" w:sz="4" w:space="10" w:color="EB6A0A" w:themeColor="accent1"/>
      </w:pBdr>
      <w:spacing w:before="360" w:after="360" w:line="276" w:lineRule="auto"/>
      <w:ind w:left="864" w:right="864"/>
      <w:jc w:val="center"/>
    </w:pPr>
    <w:rPr>
      <w:rFonts w:ascii="Verdana" w:eastAsiaTheme="minorEastAsia" w:hAnsi="Verdana" w:cstheme="minorBidi"/>
      <w:i/>
      <w:iCs/>
      <w:color w:val="EB6A0A" w:themeColor="accent1"/>
      <w:sz w:val="20"/>
      <w:szCs w:val="22"/>
      <w:lang w:eastAsia="de-DE"/>
    </w:rPr>
  </w:style>
  <w:style w:type="character" w:customStyle="1" w:styleId="IntenseQuoteChar">
    <w:name w:val="Intense Quote Char"/>
    <w:basedOn w:val="DefaultParagraphFont"/>
    <w:link w:val="IntenseQuote"/>
    <w:uiPriority w:val="30"/>
    <w:rsid w:val="008E7465"/>
    <w:rPr>
      <w:rFonts w:ascii="Verdana" w:eastAsiaTheme="minorEastAsia" w:hAnsi="Verdana" w:cstheme="minorBidi"/>
      <w:i/>
      <w:iCs/>
      <w:color w:val="EB6A0A" w:themeColor="accent1"/>
      <w:szCs w:val="22"/>
      <w:lang w:val="en-GB" w:eastAsia="de-DE"/>
    </w:rPr>
  </w:style>
  <w:style w:type="paragraph" w:styleId="Quote">
    <w:name w:val="Quote"/>
    <w:basedOn w:val="Normal"/>
    <w:next w:val="Normal"/>
    <w:link w:val="QuoteChar"/>
    <w:uiPriority w:val="29"/>
    <w:qFormat/>
    <w:rsid w:val="008E7465"/>
    <w:pPr>
      <w:spacing w:before="200" w:after="160" w:line="276" w:lineRule="auto"/>
      <w:ind w:left="864" w:right="864"/>
      <w:jc w:val="center"/>
    </w:pPr>
    <w:rPr>
      <w:rFonts w:ascii="Verdana" w:eastAsiaTheme="minorEastAsia" w:hAnsi="Verdana" w:cstheme="minorBidi"/>
      <w:i/>
      <w:iCs/>
      <w:color w:val="404040" w:themeColor="text1" w:themeTint="BF"/>
      <w:sz w:val="20"/>
      <w:szCs w:val="22"/>
      <w:lang w:eastAsia="de-DE"/>
    </w:rPr>
  </w:style>
  <w:style w:type="character" w:customStyle="1" w:styleId="QuoteChar">
    <w:name w:val="Quote Char"/>
    <w:basedOn w:val="DefaultParagraphFont"/>
    <w:link w:val="Quote"/>
    <w:uiPriority w:val="29"/>
    <w:rsid w:val="008E7465"/>
    <w:rPr>
      <w:rFonts w:ascii="Verdana" w:eastAsiaTheme="minorEastAsia" w:hAnsi="Verdana" w:cstheme="minorBidi"/>
      <w:i/>
      <w:iCs/>
      <w:color w:val="404040" w:themeColor="text1" w:themeTint="BF"/>
      <w:szCs w:val="22"/>
      <w:lang w:val="en-GB" w:eastAsia="de-DE"/>
    </w:rPr>
  </w:style>
  <w:style w:type="paragraph" w:styleId="ListParagraph">
    <w:name w:val="List Paragraph"/>
    <w:aliases w:val="Style Bullet,List numbered,bullet in table,Resume Title,Citation List,Ha,List Paragraph1,List Paragraph_Table bullets,Bullet List Paragraph,Listes,1st level - Bullet List Paragraph,Lettre d'introduction,Paragrafo elenco,AFW Body"/>
    <w:basedOn w:val="Normal"/>
    <w:link w:val="ListParagraphChar"/>
    <w:uiPriority w:val="34"/>
    <w:qFormat/>
    <w:rsid w:val="008E7465"/>
    <w:pPr>
      <w:spacing w:before="200" w:after="200" w:line="276" w:lineRule="auto"/>
      <w:ind w:left="720"/>
      <w:contextualSpacing/>
      <w:jc w:val="left"/>
    </w:pPr>
    <w:rPr>
      <w:rFonts w:ascii="Verdana" w:eastAsiaTheme="minorEastAsia" w:hAnsi="Verdana" w:cstheme="minorBidi"/>
      <w:color w:val="333333"/>
      <w:sz w:val="20"/>
      <w:szCs w:val="22"/>
      <w:lang w:eastAsia="de-DE"/>
    </w:rPr>
  </w:style>
  <w:style w:type="table" w:styleId="MediumList1-Accent1">
    <w:name w:val="Medium List 1 Accent 1"/>
    <w:basedOn w:val="TableNormal"/>
    <w:uiPriority w:val="65"/>
    <w:semiHidden/>
    <w:unhideWhenUsed/>
    <w:rsid w:val="008E7465"/>
    <w:rPr>
      <w:rFonts w:asciiTheme="minorHAnsi" w:eastAsiaTheme="minorEastAsia" w:hAnsiTheme="minorHAnsi" w:cstheme="minorBidi"/>
      <w:color w:val="000000" w:themeColor="text1"/>
      <w:sz w:val="22"/>
      <w:szCs w:val="22"/>
      <w:lang w:val="de-DE" w:eastAsia="de-DE"/>
    </w:rPr>
    <w:tblPr>
      <w:tblStyleRowBandSize w:val="1"/>
      <w:tblStyleColBandSize w:val="1"/>
      <w:tblBorders>
        <w:top w:val="single" w:sz="8" w:space="0" w:color="EB6A0A" w:themeColor="accent1"/>
        <w:bottom w:val="single" w:sz="8" w:space="0" w:color="EB6A0A" w:themeColor="accent1"/>
      </w:tblBorders>
    </w:tblPr>
    <w:tblStylePr w:type="firstRow">
      <w:rPr>
        <w:rFonts w:asciiTheme="majorHAnsi" w:eastAsiaTheme="majorEastAsia" w:hAnsiTheme="majorHAnsi" w:cstheme="majorBidi"/>
      </w:rPr>
      <w:tblPr/>
      <w:tcPr>
        <w:tcBorders>
          <w:top w:val="nil"/>
          <w:bottom w:val="single" w:sz="8" w:space="0" w:color="EB6A0A" w:themeColor="accent1"/>
        </w:tcBorders>
      </w:tcPr>
    </w:tblStylePr>
    <w:tblStylePr w:type="lastRow">
      <w:rPr>
        <w:b/>
        <w:bCs/>
        <w:color w:val="179C7D" w:themeColor="text2"/>
      </w:rPr>
      <w:tblPr/>
      <w:tcPr>
        <w:tcBorders>
          <w:top w:val="single" w:sz="8" w:space="0" w:color="EB6A0A" w:themeColor="accent1"/>
          <w:bottom w:val="single" w:sz="8" w:space="0" w:color="EB6A0A" w:themeColor="accent1"/>
        </w:tcBorders>
      </w:tcPr>
    </w:tblStylePr>
    <w:tblStylePr w:type="firstCol">
      <w:rPr>
        <w:b/>
        <w:bCs/>
      </w:rPr>
    </w:tblStylePr>
    <w:tblStylePr w:type="lastCol">
      <w:rPr>
        <w:b/>
        <w:bCs/>
      </w:rPr>
      <w:tblPr/>
      <w:tcPr>
        <w:tcBorders>
          <w:top w:val="single" w:sz="8" w:space="0" w:color="EB6A0A" w:themeColor="accent1"/>
          <w:bottom w:val="single" w:sz="8" w:space="0" w:color="EB6A0A" w:themeColor="accent1"/>
        </w:tcBorders>
      </w:tcPr>
    </w:tblStylePr>
    <w:tblStylePr w:type="band1Vert">
      <w:tblPr/>
      <w:tcPr>
        <w:shd w:val="clear" w:color="auto" w:fill="FCD9C0" w:themeFill="accent1" w:themeFillTint="3F"/>
      </w:tcPr>
    </w:tblStylePr>
    <w:tblStylePr w:type="band1Horz">
      <w:tblPr/>
      <w:tcPr>
        <w:shd w:val="clear" w:color="auto" w:fill="FCD9C0" w:themeFill="accent1" w:themeFillTint="3F"/>
      </w:tcPr>
    </w:tblStylePr>
  </w:style>
  <w:style w:type="table" w:styleId="MediumShading2-Accent1">
    <w:name w:val="Medium Shading 2 Accent 1"/>
    <w:basedOn w:val="TableNormal"/>
    <w:uiPriority w:val="64"/>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6A0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6A0A" w:themeFill="accent1"/>
      </w:tcPr>
    </w:tblStylePr>
    <w:tblStylePr w:type="lastCol">
      <w:rPr>
        <w:b/>
        <w:bCs/>
        <w:color w:val="FFFFFF" w:themeColor="background1"/>
      </w:rPr>
      <w:tblPr/>
      <w:tcPr>
        <w:tcBorders>
          <w:left w:val="nil"/>
          <w:right w:val="nil"/>
          <w:insideH w:val="nil"/>
          <w:insideV w:val="nil"/>
        </w:tcBorders>
        <w:shd w:val="clear" w:color="auto" w:fill="EB6A0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F78D40" w:themeColor="accent1" w:themeTint="BF"/>
        <w:left w:val="single" w:sz="8" w:space="0" w:color="F78D40" w:themeColor="accent1" w:themeTint="BF"/>
        <w:bottom w:val="single" w:sz="8" w:space="0" w:color="F78D40" w:themeColor="accent1" w:themeTint="BF"/>
        <w:right w:val="single" w:sz="8" w:space="0" w:color="F78D40" w:themeColor="accent1" w:themeTint="BF"/>
        <w:insideH w:val="single" w:sz="8" w:space="0" w:color="F78D40" w:themeColor="accent1" w:themeTint="BF"/>
      </w:tblBorders>
    </w:tblPr>
    <w:tblStylePr w:type="firstRow">
      <w:pPr>
        <w:spacing w:before="0" w:after="0" w:line="240" w:lineRule="auto"/>
      </w:pPr>
      <w:rPr>
        <w:b/>
        <w:bCs/>
        <w:color w:val="FFFFFF" w:themeColor="background1"/>
      </w:rPr>
      <w:tblPr/>
      <w:tcPr>
        <w:tcBorders>
          <w:top w:val="single" w:sz="8" w:space="0" w:color="F78D40" w:themeColor="accent1" w:themeTint="BF"/>
          <w:left w:val="single" w:sz="8" w:space="0" w:color="F78D40" w:themeColor="accent1" w:themeTint="BF"/>
          <w:bottom w:val="single" w:sz="8" w:space="0" w:color="F78D40" w:themeColor="accent1" w:themeTint="BF"/>
          <w:right w:val="single" w:sz="8" w:space="0" w:color="F78D40" w:themeColor="accent1" w:themeTint="BF"/>
          <w:insideH w:val="nil"/>
          <w:insideV w:val="nil"/>
        </w:tcBorders>
        <w:shd w:val="clear" w:color="auto" w:fill="EB6A0A" w:themeFill="accent1"/>
      </w:tcPr>
    </w:tblStylePr>
    <w:tblStylePr w:type="lastRow">
      <w:pPr>
        <w:spacing w:before="0" w:after="0" w:line="240" w:lineRule="auto"/>
      </w:pPr>
      <w:rPr>
        <w:b/>
        <w:bCs/>
      </w:rPr>
      <w:tblPr/>
      <w:tcPr>
        <w:tcBorders>
          <w:top w:val="double" w:sz="6" w:space="0" w:color="F78D40" w:themeColor="accent1" w:themeTint="BF"/>
          <w:left w:val="single" w:sz="8" w:space="0" w:color="F78D40" w:themeColor="accent1" w:themeTint="BF"/>
          <w:bottom w:val="single" w:sz="8" w:space="0" w:color="F78D40" w:themeColor="accent1" w:themeTint="BF"/>
          <w:right w:val="single" w:sz="8" w:space="0" w:color="F78D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9C0" w:themeFill="accent1" w:themeFillTint="3F"/>
      </w:tcPr>
    </w:tblStylePr>
    <w:tblStylePr w:type="band1Horz">
      <w:tblPr/>
      <w:tcPr>
        <w:tcBorders>
          <w:insideH w:val="nil"/>
          <w:insideV w:val="nil"/>
        </w:tcBorders>
        <w:shd w:val="clear" w:color="auto" w:fill="FCD9C0"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EB6A0A" w:themeColor="accent1"/>
        <w:left w:val="single" w:sz="8" w:space="0" w:color="EB6A0A" w:themeColor="accent1"/>
        <w:bottom w:val="single" w:sz="8" w:space="0" w:color="EB6A0A" w:themeColor="accent1"/>
        <w:right w:val="single" w:sz="8" w:space="0" w:color="EB6A0A" w:themeColor="accent1"/>
        <w:insideH w:val="single" w:sz="8" w:space="0" w:color="EB6A0A" w:themeColor="accent1"/>
        <w:insideV w:val="single" w:sz="8" w:space="0" w:color="EB6A0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6A0A" w:themeColor="accent1"/>
          <w:left w:val="single" w:sz="8" w:space="0" w:color="EB6A0A" w:themeColor="accent1"/>
          <w:bottom w:val="single" w:sz="18" w:space="0" w:color="EB6A0A" w:themeColor="accent1"/>
          <w:right w:val="single" w:sz="8" w:space="0" w:color="EB6A0A" w:themeColor="accent1"/>
          <w:insideH w:val="nil"/>
          <w:insideV w:val="single" w:sz="8" w:space="0" w:color="EB6A0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6A0A" w:themeColor="accent1"/>
          <w:left w:val="single" w:sz="8" w:space="0" w:color="EB6A0A" w:themeColor="accent1"/>
          <w:bottom w:val="single" w:sz="8" w:space="0" w:color="EB6A0A" w:themeColor="accent1"/>
          <w:right w:val="single" w:sz="8" w:space="0" w:color="EB6A0A" w:themeColor="accent1"/>
          <w:insideH w:val="nil"/>
          <w:insideV w:val="single" w:sz="8" w:space="0" w:color="EB6A0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6A0A" w:themeColor="accent1"/>
          <w:left w:val="single" w:sz="8" w:space="0" w:color="EB6A0A" w:themeColor="accent1"/>
          <w:bottom w:val="single" w:sz="8" w:space="0" w:color="EB6A0A" w:themeColor="accent1"/>
          <w:right w:val="single" w:sz="8" w:space="0" w:color="EB6A0A" w:themeColor="accent1"/>
        </w:tcBorders>
      </w:tcPr>
    </w:tblStylePr>
    <w:tblStylePr w:type="band1Vert">
      <w:tblPr/>
      <w:tcPr>
        <w:tcBorders>
          <w:top w:val="single" w:sz="8" w:space="0" w:color="EB6A0A" w:themeColor="accent1"/>
          <w:left w:val="single" w:sz="8" w:space="0" w:color="EB6A0A" w:themeColor="accent1"/>
          <w:bottom w:val="single" w:sz="8" w:space="0" w:color="EB6A0A" w:themeColor="accent1"/>
          <w:right w:val="single" w:sz="8" w:space="0" w:color="EB6A0A" w:themeColor="accent1"/>
        </w:tcBorders>
        <w:shd w:val="clear" w:color="auto" w:fill="FCD9C0" w:themeFill="accent1" w:themeFillTint="3F"/>
      </w:tcPr>
    </w:tblStylePr>
    <w:tblStylePr w:type="band1Horz">
      <w:tblPr/>
      <w:tcPr>
        <w:tcBorders>
          <w:top w:val="single" w:sz="8" w:space="0" w:color="EB6A0A" w:themeColor="accent1"/>
          <w:left w:val="single" w:sz="8" w:space="0" w:color="EB6A0A" w:themeColor="accent1"/>
          <w:bottom w:val="single" w:sz="8" w:space="0" w:color="EB6A0A" w:themeColor="accent1"/>
          <w:right w:val="single" w:sz="8" w:space="0" w:color="EB6A0A" w:themeColor="accent1"/>
          <w:insideV w:val="single" w:sz="8" w:space="0" w:color="EB6A0A" w:themeColor="accent1"/>
        </w:tcBorders>
        <w:shd w:val="clear" w:color="auto" w:fill="FCD9C0" w:themeFill="accent1" w:themeFillTint="3F"/>
      </w:tcPr>
    </w:tblStylePr>
    <w:tblStylePr w:type="band2Horz">
      <w:tblPr/>
      <w:tcPr>
        <w:tcBorders>
          <w:top w:val="single" w:sz="8" w:space="0" w:color="EB6A0A" w:themeColor="accent1"/>
          <w:left w:val="single" w:sz="8" w:space="0" w:color="EB6A0A" w:themeColor="accent1"/>
          <w:bottom w:val="single" w:sz="8" w:space="0" w:color="EB6A0A" w:themeColor="accent1"/>
          <w:right w:val="single" w:sz="8" w:space="0" w:color="EB6A0A" w:themeColor="accent1"/>
          <w:insideV w:val="single" w:sz="8" w:space="0" w:color="EB6A0A" w:themeColor="accent1"/>
        </w:tcBorders>
      </w:tcPr>
    </w:tblStylePr>
  </w:style>
  <w:style w:type="table" w:styleId="LightList-Accent1">
    <w:name w:val="Light List Accent 1"/>
    <w:basedOn w:val="TableNormal"/>
    <w:uiPriority w:val="61"/>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EB6A0A" w:themeColor="accent1"/>
        <w:left w:val="single" w:sz="8" w:space="0" w:color="EB6A0A" w:themeColor="accent1"/>
        <w:bottom w:val="single" w:sz="8" w:space="0" w:color="EB6A0A" w:themeColor="accent1"/>
        <w:right w:val="single" w:sz="8" w:space="0" w:color="EB6A0A" w:themeColor="accent1"/>
      </w:tblBorders>
    </w:tblPr>
    <w:tblStylePr w:type="firstRow">
      <w:pPr>
        <w:spacing w:before="0" w:after="0" w:line="240" w:lineRule="auto"/>
      </w:pPr>
      <w:rPr>
        <w:b/>
        <w:bCs/>
        <w:color w:val="FFFFFF" w:themeColor="background1"/>
      </w:rPr>
      <w:tblPr/>
      <w:tcPr>
        <w:shd w:val="clear" w:color="auto" w:fill="EB6A0A" w:themeFill="accent1"/>
      </w:tcPr>
    </w:tblStylePr>
    <w:tblStylePr w:type="lastRow">
      <w:pPr>
        <w:spacing w:before="0" w:after="0" w:line="240" w:lineRule="auto"/>
      </w:pPr>
      <w:rPr>
        <w:b/>
        <w:bCs/>
      </w:rPr>
      <w:tblPr/>
      <w:tcPr>
        <w:tcBorders>
          <w:top w:val="double" w:sz="6" w:space="0" w:color="EB6A0A" w:themeColor="accent1"/>
          <w:left w:val="single" w:sz="8" w:space="0" w:color="EB6A0A" w:themeColor="accent1"/>
          <w:bottom w:val="single" w:sz="8" w:space="0" w:color="EB6A0A" w:themeColor="accent1"/>
          <w:right w:val="single" w:sz="8" w:space="0" w:color="EB6A0A" w:themeColor="accent1"/>
        </w:tcBorders>
      </w:tcPr>
    </w:tblStylePr>
    <w:tblStylePr w:type="firstCol">
      <w:rPr>
        <w:b/>
        <w:bCs/>
      </w:rPr>
    </w:tblStylePr>
    <w:tblStylePr w:type="lastCol">
      <w:rPr>
        <w:b/>
        <w:bCs/>
      </w:rPr>
    </w:tblStylePr>
    <w:tblStylePr w:type="band1Vert">
      <w:tblPr/>
      <w:tcPr>
        <w:tcBorders>
          <w:top w:val="single" w:sz="8" w:space="0" w:color="EB6A0A" w:themeColor="accent1"/>
          <w:left w:val="single" w:sz="8" w:space="0" w:color="EB6A0A" w:themeColor="accent1"/>
          <w:bottom w:val="single" w:sz="8" w:space="0" w:color="EB6A0A" w:themeColor="accent1"/>
          <w:right w:val="single" w:sz="8" w:space="0" w:color="EB6A0A" w:themeColor="accent1"/>
        </w:tcBorders>
      </w:tcPr>
    </w:tblStylePr>
    <w:tblStylePr w:type="band1Horz">
      <w:tblPr/>
      <w:tcPr>
        <w:tcBorders>
          <w:top w:val="single" w:sz="8" w:space="0" w:color="EB6A0A" w:themeColor="accent1"/>
          <w:left w:val="single" w:sz="8" w:space="0" w:color="EB6A0A" w:themeColor="accent1"/>
          <w:bottom w:val="single" w:sz="8" w:space="0" w:color="EB6A0A" w:themeColor="accent1"/>
          <w:right w:val="single" w:sz="8" w:space="0" w:color="EB6A0A" w:themeColor="accent1"/>
        </w:tcBorders>
      </w:tcPr>
    </w:tblStylePr>
  </w:style>
  <w:style w:type="table" w:styleId="LightShading-Accent1">
    <w:name w:val="Light Shading Accent 1"/>
    <w:basedOn w:val="TableNormal"/>
    <w:uiPriority w:val="60"/>
    <w:semiHidden/>
    <w:unhideWhenUsed/>
    <w:rsid w:val="008E7465"/>
    <w:rPr>
      <w:rFonts w:asciiTheme="minorHAnsi" w:eastAsiaTheme="minorEastAsia" w:hAnsiTheme="minorHAnsi" w:cstheme="minorBidi"/>
      <w:color w:val="AF4E07" w:themeColor="accent1" w:themeShade="BF"/>
      <w:sz w:val="22"/>
      <w:szCs w:val="22"/>
      <w:lang w:val="de-DE" w:eastAsia="de-DE"/>
    </w:rPr>
    <w:tblPr>
      <w:tblStyleRowBandSize w:val="1"/>
      <w:tblStyleColBandSize w:val="1"/>
      <w:tblBorders>
        <w:top w:val="single" w:sz="8" w:space="0" w:color="EB6A0A" w:themeColor="accent1"/>
        <w:bottom w:val="single" w:sz="8" w:space="0" w:color="EB6A0A" w:themeColor="accent1"/>
      </w:tblBorders>
    </w:tblPr>
    <w:tblStylePr w:type="firstRow">
      <w:pPr>
        <w:spacing w:before="0" w:after="0" w:line="240" w:lineRule="auto"/>
      </w:pPr>
      <w:rPr>
        <w:b/>
        <w:bCs/>
      </w:rPr>
      <w:tblPr/>
      <w:tcPr>
        <w:tcBorders>
          <w:top w:val="single" w:sz="8" w:space="0" w:color="EB6A0A" w:themeColor="accent1"/>
          <w:left w:val="nil"/>
          <w:bottom w:val="single" w:sz="8" w:space="0" w:color="EB6A0A" w:themeColor="accent1"/>
          <w:right w:val="nil"/>
          <w:insideH w:val="nil"/>
          <w:insideV w:val="nil"/>
        </w:tcBorders>
      </w:tcPr>
    </w:tblStylePr>
    <w:tblStylePr w:type="lastRow">
      <w:pPr>
        <w:spacing w:before="0" w:after="0" w:line="240" w:lineRule="auto"/>
      </w:pPr>
      <w:rPr>
        <w:b/>
        <w:bCs/>
      </w:rPr>
      <w:tblPr/>
      <w:tcPr>
        <w:tcBorders>
          <w:top w:val="single" w:sz="8" w:space="0" w:color="EB6A0A" w:themeColor="accent1"/>
          <w:left w:val="nil"/>
          <w:bottom w:val="single" w:sz="8" w:space="0" w:color="EB6A0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9C0" w:themeFill="accent1" w:themeFillTint="3F"/>
      </w:tcPr>
    </w:tblStylePr>
    <w:tblStylePr w:type="band1Horz">
      <w:tblPr/>
      <w:tcPr>
        <w:tcBorders>
          <w:left w:val="nil"/>
          <w:right w:val="nil"/>
          <w:insideH w:val="nil"/>
          <w:insideV w:val="nil"/>
        </w:tcBorders>
        <w:shd w:val="clear" w:color="auto" w:fill="FCD9C0" w:themeFill="accent1" w:themeFillTint="3F"/>
      </w:tcPr>
    </w:tblStylePr>
  </w:style>
  <w:style w:type="table" w:styleId="ColorfulGrid">
    <w:name w:val="Colorful Grid"/>
    <w:basedOn w:val="TableNormal"/>
    <w:uiPriority w:val="73"/>
    <w:semiHidden/>
    <w:unhideWhenUsed/>
    <w:rsid w:val="008E7465"/>
    <w:rPr>
      <w:rFonts w:asciiTheme="minorHAnsi" w:eastAsiaTheme="minorEastAsia" w:hAnsiTheme="minorHAnsi" w:cstheme="minorBidi"/>
      <w:color w:val="000000" w:themeColor="text1"/>
      <w:sz w:val="22"/>
      <w:szCs w:val="22"/>
      <w:lang w:val="de-DE"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8E7465"/>
    <w:rPr>
      <w:rFonts w:asciiTheme="minorHAnsi" w:eastAsiaTheme="minorEastAsia" w:hAnsiTheme="minorHAnsi" w:cstheme="minorBidi"/>
      <w:color w:val="000000" w:themeColor="text1"/>
      <w:sz w:val="22"/>
      <w:szCs w:val="22"/>
      <w:lang w:val="de-DE"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774" w:themeFill="accent2" w:themeFillShade="CC"/>
      </w:tcPr>
    </w:tblStylePr>
    <w:tblStylePr w:type="lastRow">
      <w:rPr>
        <w:b/>
        <w:bCs/>
        <w:color w:val="00577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8E7465"/>
    <w:rPr>
      <w:rFonts w:asciiTheme="minorHAnsi" w:eastAsiaTheme="minorEastAsia" w:hAnsiTheme="minorHAnsi" w:cstheme="minorBidi"/>
      <w:color w:val="000000" w:themeColor="text1"/>
      <w:sz w:val="22"/>
      <w:szCs w:val="22"/>
      <w:lang w:val="de-DE" w:eastAsia="de-DE"/>
    </w:rPr>
    <w:tblPr>
      <w:tblStyleRowBandSize w:val="1"/>
      <w:tblStyleColBandSize w:val="1"/>
      <w:tblBorders>
        <w:top w:val="single" w:sz="24" w:space="0" w:color="006E9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6E9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E7465"/>
    <w:rPr>
      <w:rFonts w:asciiTheme="minorHAnsi" w:eastAsiaTheme="minorEastAsia" w:hAnsiTheme="minorHAnsi" w:cstheme="minorBidi"/>
      <w:color w:val="FFFFFF" w:themeColor="background1"/>
      <w:sz w:val="22"/>
      <w:szCs w:val="22"/>
      <w:lang w:val="de-DE"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8E7465"/>
    <w:rPr>
      <w:rFonts w:asciiTheme="majorHAnsi" w:eastAsiaTheme="majorEastAsia" w:hAnsiTheme="majorHAnsi" w:cstheme="majorBidi"/>
      <w:color w:val="000000" w:themeColor="text1"/>
      <w:sz w:val="22"/>
      <w:szCs w:val="22"/>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8E7465"/>
    <w:rPr>
      <w:rFonts w:asciiTheme="majorHAnsi" w:eastAsiaTheme="majorEastAsia" w:hAnsiTheme="majorHAnsi" w:cstheme="majorBidi"/>
      <w:color w:val="000000" w:themeColor="text1"/>
      <w:sz w:val="22"/>
      <w:szCs w:val="22"/>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8E7465"/>
    <w:rPr>
      <w:rFonts w:asciiTheme="minorHAnsi" w:eastAsiaTheme="minorEastAsia" w:hAnsiTheme="minorHAnsi" w:cstheme="minorBidi"/>
      <w:color w:val="000000" w:themeColor="text1"/>
      <w:sz w:val="22"/>
      <w:szCs w:val="22"/>
      <w:lang w:val="de-DE"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79C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8E7465"/>
    <w:rPr>
      <w:rFonts w:asciiTheme="minorHAnsi" w:eastAsiaTheme="minorEastAsia" w:hAnsiTheme="minorHAnsi" w:cstheme="minorBidi"/>
      <w:sz w:val="22"/>
      <w:szCs w:val="22"/>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aliases w:val="Öko-Institut"/>
    <w:basedOn w:val="TableNormal"/>
    <w:uiPriority w:val="60"/>
    <w:rsid w:val="008E7465"/>
    <w:pPr>
      <w:keepNext/>
      <w:keepLines/>
      <w:ind w:right="113"/>
    </w:pPr>
    <w:rPr>
      <w:rFonts w:asciiTheme="minorHAnsi" w:eastAsiaTheme="minorHAnsi" w:hAnsiTheme="minorHAnsi" w:cstheme="minorBidi"/>
      <w:color w:val="000000" w:themeColor="text1" w:themeShade="BF"/>
      <w:szCs w:val="22"/>
      <w:lang w:val="de-DE" w:eastAsia="en-US"/>
    </w:rPr>
    <w:tblPr>
      <w:tblStyleRowBandSize w:val="1"/>
      <w:tblStyleColBandSize w:val="1"/>
      <w:tblBorders>
        <w:top w:val="single" w:sz="8" w:space="0" w:color="000000" w:themeColor="text1"/>
        <w:bottom w:val="single" w:sz="8" w:space="0" w:color="000000" w:themeColor="text1"/>
      </w:tblBorders>
      <w:tblCellMar>
        <w:left w:w="0" w:type="dxa"/>
        <w:right w:w="0" w:type="dxa"/>
      </w:tblCellMar>
    </w:tblPr>
    <w:tcPr>
      <w:shd w:val="clear" w:color="auto" w:fill="auto"/>
    </w:tcPr>
    <w:tblStylePr w:type="firstRow">
      <w:pPr>
        <w:spacing w:before="0" w:after="0" w:line="240" w:lineRule="auto"/>
      </w:pPr>
      <w:rPr>
        <w:rFonts w:ascii="Arial" w:hAnsi="Arial"/>
        <w:b/>
        <w:bCs/>
        <w:i w:val="0"/>
        <w:sz w:val="20"/>
      </w:rPr>
      <w:tblPr/>
      <w:tcPr>
        <w:tcBorders>
          <w:top w:val="nil"/>
          <w:left w:val="nil"/>
          <w:bottom w:val="single" w:sz="12" w:space="0" w:color="25BAE2" w:themeColor="accent3"/>
          <w:right w:val="nil"/>
          <w:insideH w:val="nil"/>
          <w:insideV w:val="nil"/>
          <w:tl2br w:val="nil"/>
          <w:tr2bl w:val="nil"/>
        </w:tcBorders>
        <w:shd w:val="clear" w:color="auto" w:fill="auto"/>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single" w:sz="4" w:space="0" w:color="868686"/>
          <w:left w:val="nil"/>
          <w:bottom w:val="single" w:sz="4" w:space="0" w:color="868686"/>
          <w:right w:val="nil"/>
        </w:tcBorders>
        <w:shd w:val="clear" w:color="auto" w:fill="auto"/>
      </w:tcPr>
    </w:tblStylePr>
    <w:tblStylePr w:type="band2Horz">
      <w:tblPr/>
      <w:tcPr>
        <w:tcBorders>
          <w:top w:val="single" w:sz="4" w:space="0" w:color="868686"/>
          <w:left w:val="nil"/>
          <w:bottom w:val="single" w:sz="4" w:space="0" w:color="868686"/>
          <w:right w:val="nil"/>
          <w:insideH w:val="nil"/>
          <w:insideV w:val="nil"/>
          <w:tl2br w:val="nil"/>
          <w:tr2bl w:val="nil"/>
        </w:tcBorders>
        <w:shd w:val="clear" w:color="auto" w:fill="auto"/>
      </w:tcPr>
    </w:tblStylePr>
  </w:style>
  <w:style w:type="paragraph" w:styleId="NoSpacing">
    <w:name w:val="No Spacing"/>
    <w:uiPriority w:val="1"/>
    <w:qFormat/>
    <w:rsid w:val="008E7465"/>
    <w:rPr>
      <w:rFonts w:ascii="Verdana" w:eastAsiaTheme="minorEastAsia" w:hAnsi="Verdana" w:cstheme="minorBidi"/>
      <w:color w:val="333333"/>
      <w:szCs w:val="22"/>
      <w:lang w:val="en-GB" w:eastAsia="de-DE"/>
    </w:rPr>
  </w:style>
  <w:style w:type="character" w:styleId="HTMLVariable">
    <w:name w:val="HTML Variable"/>
    <w:basedOn w:val="DefaultParagraphFont"/>
    <w:uiPriority w:val="99"/>
    <w:semiHidden/>
    <w:unhideWhenUsed/>
    <w:rsid w:val="008E7465"/>
    <w:rPr>
      <w:i/>
      <w:iCs/>
    </w:rPr>
  </w:style>
  <w:style w:type="character" w:styleId="HTMLTypewriter">
    <w:name w:val="HTML Typewriter"/>
    <w:basedOn w:val="DefaultParagraphFont"/>
    <w:uiPriority w:val="99"/>
    <w:semiHidden/>
    <w:unhideWhenUsed/>
    <w:rsid w:val="008E7465"/>
    <w:rPr>
      <w:rFonts w:ascii="Consolas" w:hAnsi="Consolas"/>
      <w:sz w:val="20"/>
      <w:szCs w:val="20"/>
    </w:rPr>
  </w:style>
  <w:style w:type="character" w:styleId="HTMLSample">
    <w:name w:val="HTML Sample"/>
    <w:basedOn w:val="DefaultParagraphFont"/>
    <w:uiPriority w:val="99"/>
    <w:semiHidden/>
    <w:unhideWhenUsed/>
    <w:rsid w:val="008E7465"/>
    <w:rPr>
      <w:rFonts w:ascii="Consolas" w:hAnsi="Consolas"/>
      <w:sz w:val="24"/>
      <w:szCs w:val="24"/>
    </w:rPr>
  </w:style>
  <w:style w:type="paragraph" w:styleId="HTMLPreformatted">
    <w:name w:val="HTML Preformatted"/>
    <w:basedOn w:val="Normal"/>
    <w:link w:val="HTMLPreformattedChar"/>
    <w:uiPriority w:val="99"/>
    <w:semiHidden/>
    <w:unhideWhenUsed/>
    <w:rsid w:val="008E7465"/>
    <w:pPr>
      <w:spacing w:after="0"/>
      <w:jc w:val="left"/>
    </w:pPr>
    <w:rPr>
      <w:rFonts w:ascii="Consolas" w:eastAsiaTheme="minorEastAsia" w:hAnsi="Consolas" w:cstheme="minorBidi"/>
      <w:color w:val="333333"/>
      <w:sz w:val="20"/>
      <w:lang w:eastAsia="de-DE"/>
    </w:rPr>
  </w:style>
  <w:style w:type="character" w:customStyle="1" w:styleId="HTMLPreformattedChar">
    <w:name w:val="HTML Preformatted Char"/>
    <w:basedOn w:val="DefaultParagraphFont"/>
    <w:link w:val="HTMLPreformatted"/>
    <w:uiPriority w:val="99"/>
    <w:semiHidden/>
    <w:rsid w:val="008E7465"/>
    <w:rPr>
      <w:rFonts w:ascii="Consolas" w:eastAsiaTheme="minorEastAsia" w:hAnsi="Consolas" w:cstheme="minorBidi"/>
      <w:color w:val="333333"/>
      <w:lang w:val="en-GB" w:eastAsia="de-DE"/>
    </w:rPr>
  </w:style>
  <w:style w:type="character" w:styleId="HTMLKeyboard">
    <w:name w:val="HTML Keyboard"/>
    <w:basedOn w:val="DefaultParagraphFont"/>
    <w:uiPriority w:val="99"/>
    <w:semiHidden/>
    <w:unhideWhenUsed/>
    <w:rsid w:val="008E7465"/>
    <w:rPr>
      <w:rFonts w:ascii="Consolas" w:hAnsi="Consolas"/>
      <w:sz w:val="20"/>
      <w:szCs w:val="20"/>
    </w:rPr>
  </w:style>
  <w:style w:type="character" w:styleId="HTMLDefinition">
    <w:name w:val="HTML Definition"/>
    <w:basedOn w:val="DefaultParagraphFont"/>
    <w:uiPriority w:val="99"/>
    <w:semiHidden/>
    <w:unhideWhenUsed/>
    <w:rsid w:val="008E7465"/>
    <w:rPr>
      <w:i/>
      <w:iCs/>
    </w:rPr>
  </w:style>
  <w:style w:type="character" w:styleId="HTMLCode">
    <w:name w:val="HTML Code"/>
    <w:basedOn w:val="DefaultParagraphFont"/>
    <w:uiPriority w:val="99"/>
    <w:semiHidden/>
    <w:unhideWhenUsed/>
    <w:rsid w:val="008E7465"/>
    <w:rPr>
      <w:rFonts w:ascii="Consolas" w:hAnsi="Consolas"/>
      <w:sz w:val="20"/>
      <w:szCs w:val="20"/>
    </w:rPr>
  </w:style>
  <w:style w:type="character" w:styleId="HTMLCite">
    <w:name w:val="HTML Cite"/>
    <w:basedOn w:val="DefaultParagraphFont"/>
    <w:uiPriority w:val="99"/>
    <w:semiHidden/>
    <w:unhideWhenUsed/>
    <w:rsid w:val="008E7465"/>
    <w:rPr>
      <w:i/>
      <w:iCs/>
    </w:rPr>
  </w:style>
  <w:style w:type="paragraph" w:styleId="HTMLAddress">
    <w:name w:val="HTML Address"/>
    <w:basedOn w:val="Normal"/>
    <w:link w:val="HTMLAddressChar"/>
    <w:uiPriority w:val="99"/>
    <w:semiHidden/>
    <w:unhideWhenUsed/>
    <w:rsid w:val="008E7465"/>
    <w:pPr>
      <w:spacing w:after="0"/>
      <w:jc w:val="left"/>
    </w:pPr>
    <w:rPr>
      <w:rFonts w:ascii="Verdana" w:eastAsiaTheme="minorEastAsia" w:hAnsi="Verdana" w:cstheme="minorBidi"/>
      <w:i/>
      <w:iCs/>
      <w:color w:val="333333"/>
      <w:sz w:val="20"/>
      <w:szCs w:val="22"/>
      <w:lang w:eastAsia="de-DE"/>
    </w:rPr>
  </w:style>
  <w:style w:type="character" w:customStyle="1" w:styleId="HTMLAddressChar">
    <w:name w:val="HTML Address Char"/>
    <w:basedOn w:val="DefaultParagraphFont"/>
    <w:link w:val="HTMLAddress"/>
    <w:uiPriority w:val="99"/>
    <w:semiHidden/>
    <w:rsid w:val="008E7465"/>
    <w:rPr>
      <w:rFonts w:ascii="Verdana" w:eastAsiaTheme="minorEastAsia" w:hAnsi="Verdana" w:cstheme="minorBidi"/>
      <w:i/>
      <w:iCs/>
      <w:color w:val="333333"/>
      <w:szCs w:val="22"/>
      <w:lang w:val="en-GB" w:eastAsia="de-DE"/>
    </w:rPr>
  </w:style>
  <w:style w:type="character" w:styleId="HTMLAcronym">
    <w:name w:val="HTML Acronym"/>
    <w:basedOn w:val="DefaultParagraphFont"/>
    <w:uiPriority w:val="99"/>
    <w:semiHidden/>
    <w:unhideWhenUsed/>
    <w:rsid w:val="008E7465"/>
  </w:style>
  <w:style w:type="character" w:customStyle="1" w:styleId="PlainTextChar">
    <w:name w:val="Plain Text Char"/>
    <w:basedOn w:val="DefaultParagraphFont"/>
    <w:link w:val="PlainText"/>
    <w:uiPriority w:val="99"/>
    <w:rsid w:val="008E7465"/>
    <w:rPr>
      <w:rFonts w:ascii="Courier New" w:hAnsi="Courier New"/>
      <w:lang w:val="fr-FR" w:eastAsia="en-US"/>
    </w:rPr>
  </w:style>
  <w:style w:type="character" w:customStyle="1" w:styleId="DocumentMapChar">
    <w:name w:val="Document Map Char"/>
    <w:basedOn w:val="DefaultParagraphFont"/>
    <w:link w:val="DocumentMap"/>
    <w:uiPriority w:val="99"/>
    <w:semiHidden/>
    <w:rsid w:val="008E7465"/>
    <w:rPr>
      <w:rFonts w:ascii="Tahoma" w:hAnsi="Tahoma"/>
      <w:sz w:val="24"/>
      <w:shd w:val="clear" w:color="auto" w:fill="000080"/>
      <w:lang w:val="fr-FR" w:eastAsia="en-US"/>
    </w:rPr>
  </w:style>
  <w:style w:type="character" w:styleId="Emphasis">
    <w:name w:val="Emphasis"/>
    <w:basedOn w:val="DefaultParagraphFont"/>
    <w:uiPriority w:val="20"/>
    <w:qFormat/>
    <w:rsid w:val="008E7465"/>
    <w:rPr>
      <w:i/>
      <w:iCs/>
    </w:rPr>
  </w:style>
  <w:style w:type="character" w:styleId="Strong">
    <w:name w:val="Strong"/>
    <w:basedOn w:val="DefaultParagraphFont"/>
    <w:uiPriority w:val="22"/>
    <w:qFormat/>
    <w:rsid w:val="008E7465"/>
    <w:rPr>
      <w:b/>
      <w:bCs/>
    </w:rPr>
  </w:style>
  <w:style w:type="character" w:styleId="FollowedHyperlink">
    <w:name w:val="FollowedHyperlink"/>
    <w:basedOn w:val="DefaultParagraphFont"/>
    <w:unhideWhenUsed/>
    <w:rsid w:val="008E7465"/>
    <w:rPr>
      <w:color w:val="006E92" w:themeColor="followedHyperlink"/>
      <w:u w:val="single"/>
    </w:rPr>
  </w:style>
  <w:style w:type="character" w:customStyle="1" w:styleId="BodyTextIndent3Char">
    <w:name w:val="Body Text Indent 3 Char"/>
    <w:basedOn w:val="DefaultParagraphFont"/>
    <w:link w:val="BodyTextIndent3"/>
    <w:uiPriority w:val="99"/>
    <w:rsid w:val="008E7465"/>
    <w:rPr>
      <w:sz w:val="16"/>
      <w:lang w:val="fr-FR" w:eastAsia="en-US"/>
    </w:rPr>
  </w:style>
  <w:style w:type="character" w:customStyle="1" w:styleId="BodyTextIndent2Char">
    <w:name w:val="Body Text Indent 2 Char"/>
    <w:basedOn w:val="DefaultParagraphFont"/>
    <w:link w:val="BodyTextIndent2"/>
    <w:uiPriority w:val="99"/>
    <w:rsid w:val="008E7465"/>
    <w:rPr>
      <w:sz w:val="24"/>
      <w:lang w:val="fr-FR" w:eastAsia="en-US"/>
    </w:rPr>
  </w:style>
  <w:style w:type="character" w:customStyle="1" w:styleId="BodyText3Char">
    <w:name w:val="Body Text 3 Char"/>
    <w:basedOn w:val="DefaultParagraphFont"/>
    <w:link w:val="BodyText3"/>
    <w:uiPriority w:val="99"/>
    <w:rsid w:val="008E7465"/>
    <w:rPr>
      <w:sz w:val="16"/>
      <w:lang w:val="fr-FR" w:eastAsia="en-US"/>
    </w:rPr>
  </w:style>
  <w:style w:type="character" w:customStyle="1" w:styleId="BodyText2Char">
    <w:name w:val="Body Text 2 Char"/>
    <w:basedOn w:val="DefaultParagraphFont"/>
    <w:link w:val="BodyText2"/>
    <w:uiPriority w:val="99"/>
    <w:rsid w:val="008E7465"/>
    <w:rPr>
      <w:sz w:val="24"/>
      <w:lang w:val="fr-FR" w:eastAsia="en-US"/>
    </w:rPr>
  </w:style>
  <w:style w:type="character" w:customStyle="1" w:styleId="NoteHeadingChar">
    <w:name w:val="Note Heading Char"/>
    <w:basedOn w:val="DefaultParagraphFont"/>
    <w:link w:val="NoteHeading"/>
    <w:uiPriority w:val="99"/>
    <w:rsid w:val="008E7465"/>
    <w:rPr>
      <w:sz w:val="24"/>
      <w:lang w:val="fr-FR" w:eastAsia="en-US"/>
    </w:rPr>
  </w:style>
  <w:style w:type="character" w:customStyle="1" w:styleId="BodyTextIndentChar">
    <w:name w:val="Body Text Indent Char"/>
    <w:basedOn w:val="DefaultParagraphFont"/>
    <w:link w:val="BodyTextIndent"/>
    <w:uiPriority w:val="99"/>
    <w:rsid w:val="008E7465"/>
    <w:rPr>
      <w:sz w:val="24"/>
      <w:lang w:val="fr-FR" w:eastAsia="en-US"/>
    </w:rPr>
  </w:style>
  <w:style w:type="character" w:customStyle="1" w:styleId="BodyTextFirstIndent2Char">
    <w:name w:val="Body Text First Indent 2 Char"/>
    <w:basedOn w:val="BodyTextIndentChar"/>
    <w:link w:val="BodyTextFirstIndent2"/>
    <w:uiPriority w:val="99"/>
    <w:rsid w:val="008E7465"/>
    <w:rPr>
      <w:sz w:val="24"/>
      <w:lang w:val="fr-FR" w:eastAsia="en-US"/>
    </w:rPr>
  </w:style>
  <w:style w:type="character" w:customStyle="1" w:styleId="BodyTextChar">
    <w:name w:val="Body Text Char"/>
    <w:basedOn w:val="DefaultParagraphFont"/>
    <w:link w:val="BodyText"/>
    <w:uiPriority w:val="99"/>
    <w:rsid w:val="008E7465"/>
    <w:rPr>
      <w:sz w:val="24"/>
      <w:lang w:val="fr-FR" w:eastAsia="en-US"/>
    </w:rPr>
  </w:style>
  <w:style w:type="character" w:customStyle="1" w:styleId="BodyTextFirstIndentChar">
    <w:name w:val="Body Text First Indent Char"/>
    <w:basedOn w:val="BodyTextChar"/>
    <w:link w:val="BodyTextFirstIndent"/>
    <w:uiPriority w:val="99"/>
    <w:rsid w:val="008E7465"/>
    <w:rPr>
      <w:sz w:val="24"/>
      <w:lang w:val="fr-FR" w:eastAsia="en-US"/>
    </w:rPr>
  </w:style>
  <w:style w:type="character" w:customStyle="1" w:styleId="DateChar">
    <w:name w:val="Date Char"/>
    <w:basedOn w:val="DefaultParagraphFont"/>
    <w:link w:val="Date"/>
    <w:uiPriority w:val="99"/>
    <w:rsid w:val="008E7465"/>
    <w:rPr>
      <w:sz w:val="24"/>
      <w:lang w:val="fr-FR" w:eastAsia="en-US"/>
    </w:rPr>
  </w:style>
  <w:style w:type="character" w:customStyle="1" w:styleId="SalutationChar">
    <w:name w:val="Salutation Char"/>
    <w:basedOn w:val="DefaultParagraphFont"/>
    <w:link w:val="Salutation"/>
    <w:uiPriority w:val="99"/>
    <w:rsid w:val="008E7465"/>
    <w:rPr>
      <w:sz w:val="24"/>
      <w:lang w:val="fr-FR" w:eastAsia="en-US"/>
    </w:rPr>
  </w:style>
  <w:style w:type="character" w:customStyle="1" w:styleId="SubtitleChar1">
    <w:name w:val="Subtitle Char1"/>
    <w:basedOn w:val="DefaultParagraphFont"/>
    <w:link w:val="Subtitle"/>
    <w:uiPriority w:val="11"/>
    <w:rsid w:val="008E7465"/>
    <w:rPr>
      <w:rFonts w:ascii="Arial" w:hAnsi="Arial"/>
      <w:sz w:val="24"/>
      <w:lang w:val="fr-FR" w:eastAsia="en-US"/>
    </w:rPr>
  </w:style>
  <w:style w:type="character" w:customStyle="1" w:styleId="MessageHeaderChar">
    <w:name w:val="Message Header Char"/>
    <w:basedOn w:val="DefaultParagraphFont"/>
    <w:link w:val="MessageHeader"/>
    <w:uiPriority w:val="99"/>
    <w:rsid w:val="008E7465"/>
    <w:rPr>
      <w:rFonts w:ascii="Arial" w:hAnsi="Arial"/>
      <w:sz w:val="24"/>
      <w:shd w:val="pct20" w:color="auto" w:fill="auto"/>
      <w:lang w:val="fr-FR" w:eastAsia="en-US"/>
    </w:rPr>
  </w:style>
  <w:style w:type="character" w:customStyle="1" w:styleId="SignatureChar">
    <w:name w:val="Signature Char"/>
    <w:basedOn w:val="DefaultParagraphFont"/>
    <w:link w:val="Signature"/>
    <w:uiPriority w:val="99"/>
    <w:rsid w:val="008E7465"/>
    <w:rPr>
      <w:sz w:val="24"/>
      <w:lang w:val="fr-FR" w:eastAsia="en-US"/>
    </w:rPr>
  </w:style>
  <w:style w:type="character" w:customStyle="1" w:styleId="ClosingChar">
    <w:name w:val="Closing Char"/>
    <w:basedOn w:val="DefaultParagraphFont"/>
    <w:link w:val="Closing"/>
    <w:uiPriority w:val="99"/>
    <w:rsid w:val="008E7465"/>
    <w:rPr>
      <w:sz w:val="24"/>
      <w:lang w:val="fr-FR" w:eastAsia="en-US"/>
    </w:rPr>
  </w:style>
  <w:style w:type="character" w:customStyle="1" w:styleId="TitleChar">
    <w:name w:val="Title Char"/>
    <w:basedOn w:val="DefaultParagraphFont"/>
    <w:link w:val="Title"/>
    <w:rsid w:val="008E7465"/>
    <w:rPr>
      <w:b/>
      <w:kern w:val="28"/>
      <w:sz w:val="48"/>
      <w:lang w:val="fr-FR" w:eastAsia="en-US"/>
    </w:rPr>
  </w:style>
  <w:style w:type="character" w:customStyle="1" w:styleId="MacroTextChar">
    <w:name w:val="Macro Text Char"/>
    <w:basedOn w:val="DefaultParagraphFont"/>
    <w:link w:val="MacroText"/>
    <w:uiPriority w:val="99"/>
    <w:semiHidden/>
    <w:rsid w:val="008E7465"/>
    <w:rPr>
      <w:rFonts w:ascii="Courier New" w:hAnsi="Courier New"/>
      <w:lang w:val="en-GB" w:eastAsia="en-US"/>
    </w:rPr>
  </w:style>
  <w:style w:type="character" w:customStyle="1" w:styleId="EndnoteTextChar">
    <w:name w:val="Endnote Text Char"/>
    <w:basedOn w:val="DefaultParagraphFont"/>
    <w:link w:val="EndnoteText"/>
    <w:semiHidden/>
    <w:rsid w:val="008E7465"/>
    <w:rPr>
      <w:lang w:val="fr-FR" w:eastAsia="en-US"/>
    </w:rPr>
  </w:style>
  <w:style w:type="character" w:styleId="EndnoteReference">
    <w:name w:val="endnote reference"/>
    <w:basedOn w:val="DefaultParagraphFont"/>
    <w:semiHidden/>
    <w:unhideWhenUsed/>
    <w:rsid w:val="008E7465"/>
    <w:rPr>
      <w:vertAlign w:val="superscript"/>
    </w:rPr>
  </w:style>
  <w:style w:type="character" w:styleId="PageNumber">
    <w:name w:val="page number"/>
    <w:basedOn w:val="DefaultParagraphFont"/>
    <w:unhideWhenUsed/>
    <w:rsid w:val="008E7465"/>
  </w:style>
  <w:style w:type="character" w:styleId="LineNumber">
    <w:name w:val="line number"/>
    <w:basedOn w:val="DefaultParagraphFont"/>
    <w:uiPriority w:val="99"/>
    <w:semiHidden/>
    <w:unhideWhenUsed/>
    <w:rsid w:val="008E7465"/>
  </w:style>
  <w:style w:type="character" w:customStyle="1" w:styleId="Heading9Char">
    <w:name w:val="Heading 9 Char"/>
    <w:basedOn w:val="DefaultParagraphFont"/>
    <w:link w:val="Heading9"/>
    <w:rsid w:val="008E7465"/>
    <w:rPr>
      <w:rFonts w:ascii="Arial" w:hAnsi="Arial"/>
      <w:i/>
      <w:sz w:val="18"/>
      <w:lang w:val="en-GB" w:eastAsia="en-US"/>
    </w:rPr>
  </w:style>
  <w:style w:type="character" w:customStyle="1" w:styleId="Heading8Char">
    <w:name w:val="Heading 8 Char"/>
    <w:basedOn w:val="DefaultParagraphFont"/>
    <w:link w:val="Heading8"/>
    <w:rsid w:val="008E7465"/>
    <w:rPr>
      <w:rFonts w:ascii="Arial" w:hAnsi="Arial"/>
      <w:i/>
      <w:lang w:val="en-GB" w:eastAsia="en-US"/>
    </w:rPr>
  </w:style>
  <w:style w:type="character" w:customStyle="1" w:styleId="Heading7Char">
    <w:name w:val="Heading 7 Char"/>
    <w:basedOn w:val="DefaultParagraphFont"/>
    <w:link w:val="Heading7"/>
    <w:rsid w:val="008E7465"/>
    <w:rPr>
      <w:rFonts w:ascii="Arial" w:hAnsi="Arial"/>
      <w:lang w:val="en-GB" w:eastAsia="en-US"/>
    </w:rPr>
  </w:style>
  <w:style w:type="character" w:customStyle="1" w:styleId="Heading6Char">
    <w:name w:val="Heading 6 Char"/>
    <w:basedOn w:val="DefaultParagraphFont"/>
    <w:link w:val="Heading6"/>
    <w:rsid w:val="008E7465"/>
    <w:rPr>
      <w:rFonts w:ascii="Arial" w:hAnsi="Arial"/>
      <w:i/>
      <w:sz w:val="22"/>
      <w:lang w:val="en-GB" w:eastAsia="en-US"/>
    </w:rPr>
  </w:style>
  <w:style w:type="paragraph" w:customStyle="1" w:styleId="ExecSummHead3">
    <w:name w:val="Exec Summ Head 3"/>
    <w:basedOn w:val="ExecSummHead2"/>
    <w:link w:val="ExecSummHead3Char"/>
    <w:qFormat/>
    <w:rsid w:val="008E7465"/>
    <w:pPr>
      <w:numPr>
        <w:ilvl w:val="0"/>
        <w:numId w:val="0"/>
      </w:numPr>
      <w:tabs>
        <w:tab w:val="num" w:pos="720"/>
        <w:tab w:val="left" w:pos="1134"/>
      </w:tabs>
      <w:ind w:left="720" w:hanging="720"/>
    </w:pPr>
    <w:rPr>
      <w:rFonts w:ascii="Arial" w:hAnsi="Arial"/>
      <w:b/>
      <w:color w:val="25BAE2" w:themeColor="accent3"/>
      <w:sz w:val="26"/>
    </w:rPr>
  </w:style>
  <w:style w:type="paragraph" w:customStyle="1" w:styleId="ExecSummHead4">
    <w:name w:val="Exec Summ Head 4"/>
    <w:basedOn w:val="ExecSummHead3"/>
    <w:link w:val="ExecSummHead4Char"/>
    <w:qFormat/>
    <w:rsid w:val="008E7465"/>
    <w:pPr>
      <w:tabs>
        <w:tab w:val="clear" w:pos="720"/>
        <w:tab w:val="num" w:pos="864"/>
      </w:tabs>
      <w:ind w:left="864" w:hanging="864"/>
    </w:pPr>
    <w:rPr>
      <w:sz w:val="24"/>
      <w:szCs w:val="24"/>
    </w:rPr>
  </w:style>
  <w:style w:type="character" w:customStyle="1" w:styleId="ListParagraphChar">
    <w:name w:val="List Paragraph Char"/>
    <w:aliases w:val="Style Bullet Char,List numbered Char,bullet in table Char,Resume Title Char,Citation List Char,Ha Char,List Paragraph1 Char,List Paragraph_Table bullets Char,Bullet List Paragraph Char,Listes Char,Lettre d'introduction Char"/>
    <w:basedOn w:val="DefaultParagraphFont"/>
    <w:link w:val="ListParagraph"/>
    <w:uiPriority w:val="34"/>
    <w:qFormat/>
    <w:locked/>
    <w:rsid w:val="008E7465"/>
    <w:rPr>
      <w:rFonts w:ascii="Verdana" w:eastAsiaTheme="minorEastAsia" w:hAnsi="Verdana" w:cstheme="minorBidi"/>
      <w:color w:val="333333"/>
      <w:szCs w:val="22"/>
      <w:lang w:val="en-GB" w:eastAsia="de-DE"/>
    </w:rPr>
  </w:style>
  <w:style w:type="paragraph" w:customStyle="1" w:styleId="QuelleI">
    <w:name w:val="Quelle_ÖI"/>
    <w:basedOn w:val="Normal"/>
    <w:uiPriority w:val="12"/>
    <w:qFormat/>
    <w:rsid w:val="008E7465"/>
    <w:pPr>
      <w:tabs>
        <w:tab w:val="left" w:pos="567"/>
      </w:tabs>
      <w:spacing w:before="40" w:after="40"/>
      <w:ind w:left="567" w:hanging="567"/>
      <w:jc w:val="left"/>
    </w:pPr>
    <w:rPr>
      <w:rFonts w:asciiTheme="minorHAnsi" w:hAnsiTheme="minorHAnsi" w:cs="Arial"/>
      <w:color w:val="868686"/>
      <w:sz w:val="16"/>
      <w:szCs w:val="12"/>
      <w:lang w:eastAsia="en-GB"/>
    </w:rPr>
  </w:style>
  <w:style w:type="paragraph" w:customStyle="1" w:styleId="TabellentextlinksbndigI">
    <w:name w:val="Tabellentext linksbündig_ÖI"/>
    <w:basedOn w:val="Normal"/>
    <w:uiPriority w:val="6"/>
    <w:qFormat/>
    <w:rsid w:val="008E7465"/>
    <w:pPr>
      <w:spacing w:before="60" w:after="60" w:line="260" w:lineRule="atLeast"/>
      <w:ind w:right="113"/>
      <w:jc w:val="left"/>
    </w:pPr>
    <w:rPr>
      <w:rFonts w:asciiTheme="minorHAnsi" w:hAnsiTheme="minorHAnsi" w:cs="Arial"/>
      <w:sz w:val="20"/>
      <w:szCs w:val="24"/>
      <w:lang w:eastAsia="en-GB"/>
    </w:rPr>
  </w:style>
  <w:style w:type="paragraph" w:customStyle="1" w:styleId="Aufzhlung1I">
    <w:name w:val="Aufzählung_1_ÖI"/>
    <w:basedOn w:val="Normal"/>
    <w:uiPriority w:val="2"/>
    <w:rsid w:val="008E7465"/>
    <w:pPr>
      <w:numPr>
        <w:numId w:val="27"/>
      </w:numPr>
      <w:tabs>
        <w:tab w:val="left" w:pos="227"/>
      </w:tabs>
      <w:spacing w:before="120" w:after="120"/>
      <w:jc w:val="left"/>
    </w:pPr>
    <w:rPr>
      <w:rFonts w:asciiTheme="minorHAnsi" w:hAnsiTheme="minorHAnsi" w:cs="Arial"/>
      <w:szCs w:val="24"/>
      <w:lang w:eastAsia="en-GB"/>
    </w:rPr>
  </w:style>
  <w:style w:type="paragraph" w:customStyle="1" w:styleId="Aufzhlung2I">
    <w:name w:val="Aufzählung_2_ÖI"/>
    <w:basedOn w:val="Aufzhlung1I"/>
    <w:uiPriority w:val="2"/>
    <w:qFormat/>
    <w:rsid w:val="008E7465"/>
    <w:pPr>
      <w:numPr>
        <w:ilvl w:val="1"/>
      </w:numPr>
    </w:pPr>
  </w:style>
  <w:style w:type="table" w:customStyle="1" w:styleId="EunomiaTable-Text">
    <w:name w:val="Eunomia Table - Text"/>
    <w:basedOn w:val="TableNormal"/>
    <w:uiPriority w:val="99"/>
    <w:rsid w:val="008E7465"/>
    <w:rPr>
      <w:rFonts w:asciiTheme="minorHAnsi" w:hAnsiTheme="minorHAnsi"/>
      <w:sz w:val="24"/>
      <w:lang w:val="en-GB" w:eastAsia="en-GB"/>
    </w:rPr>
    <w:tblPr>
      <w:tblStyleRowBandSize w:val="1"/>
      <w:tblBorders>
        <w:insideV w:val="single" w:sz="4" w:space="0" w:color="25BAE2" w:themeColor="accent3"/>
      </w:tblBorders>
    </w:tblPr>
    <w:tblStylePr w:type="firstRow">
      <w:pPr>
        <w:jc w:val="center"/>
      </w:pPr>
      <w:rPr>
        <w:b/>
      </w:rPr>
      <w:tblPr/>
      <w:tcPr>
        <w:tcBorders>
          <w:top w:val="single" w:sz="4" w:space="0" w:color="A6A6A6" w:themeColor="background1" w:themeShade="A6"/>
        </w:tcBorders>
        <w:shd w:val="clear" w:color="auto" w:fill="BFBFBF" w:themeFill="background1" w:themeFillShade="BF"/>
      </w:tcPr>
    </w:tblStylePr>
    <w:tblStylePr w:type="lastRow">
      <w:tblPr/>
      <w:tcPr>
        <w:tcBorders>
          <w:top w:val="dotted" w:sz="4" w:space="0" w:color="A6A6A6" w:themeColor="background1" w:themeShade="A6"/>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vAlign w:val="center"/>
      </w:tcPr>
    </w:tblStylePr>
    <w:tblStylePr w:type="lastCol">
      <w:tblPr/>
      <w:tcPr>
        <w:tcBorders>
          <w:right w:val="single" w:sz="4" w:space="0" w:color="A6A6A6" w:themeColor="background1" w:themeShade="A6"/>
        </w:tcBorders>
      </w:tcPr>
    </w:tblStylePr>
    <w:tblStylePr w:type="band1Horz">
      <w:tblPr/>
      <w:tcPr>
        <w:tcBorders>
          <w:top w:val="dotted" w:sz="4" w:space="0" w:color="A6A6A6" w:themeColor="background1" w:themeShade="A6"/>
          <w:bottom w:val="dotted" w:sz="4" w:space="0" w:color="A6A6A6" w:themeColor="background1" w:themeShade="A6"/>
        </w:tcBorders>
      </w:tcPr>
    </w:tblStylePr>
    <w:tblStylePr w:type="nwCell">
      <w:pPr>
        <w:jc w:val="left"/>
      </w:pPr>
      <w:tblPr/>
      <w:tcPr>
        <w:vAlign w:val="top"/>
      </w:tcPr>
    </w:tblStylePr>
  </w:style>
  <w:style w:type="paragraph" w:customStyle="1" w:styleId="EXECSUMM">
    <w:name w:val="EXEC SUMM"/>
    <w:basedOn w:val="Normal"/>
    <w:next w:val="Normal"/>
    <w:link w:val="EXECSUMMChar"/>
    <w:qFormat/>
    <w:rsid w:val="008E7465"/>
    <w:pPr>
      <w:pBdr>
        <w:bottom w:val="thinThickLargeGap" w:sz="24" w:space="1" w:color="25BAE2" w:themeColor="accent3"/>
      </w:pBdr>
      <w:spacing w:before="480" w:after="120" w:line="300" w:lineRule="auto"/>
      <w:jc w:val="left"/>
    </w:pPr>
    <w:rPr>
      <w:rFonts w:ascii="Arial" w:hAnsi="Arial" w:cs="Arial"/>
      <w:b/>
      <w:bCs/>
      <w:color w:val="25BAE2" w:themeColor="accent3"/>
      <w:sz w:val="40"/>
      <w:lang w:eastAsia="en-GB"/>
    </w:rPr>
  </w:style>
  <w:style w:type="character" w:customStyle="1" w:styleId="EXECSUMMChar">
    <w:name w:val="EXEC SUMM Char"/>
    <w:basedOn w:val="DefaultParagraphFont"/>
    <w:link w:val="EXECSUMM"/>
    <w:rsid w:val="008E7465"/>
    <w:rPr>
      <w:rFonts w:ascii="Arial" w:hAnsi="Arial" w:cs="Arial"/>
      <w:b/>
      <w:bCs/>
      <w:color w:val="25BAE2" w:themeColor="accent3"/>
      <w:sz w:val="40"/>
      <w:lang w:val="en-GB" w:eastAsia="en-GB"/>
    </w:rPr>
  </w:style>
  <w:style w:type="character" w:customStyle="1" w:styleId="st">
    <w:name w:val="st"/>
    <w:rsid w:val="008E7465"/>
  </w:style>
  <w:style w:type="paragraph" w:customStyle="1" w:styleId="SectionHeading">
    <w:name w:val="Section Heading"/>
    <w:basedOn w:val="Normal"/>
    <w:next w:val="Normal"/>
    <w:autoRedefine/>
    <w:rsid w:val="008E7465"/>
    <w:pPr>
      <w:spacing w:before="5400" w:after="120"/>
      <w:jc w:val="left"/>
    </w:pPr>
    <w:rPr>
      <w:rFonts w:asciiTheme="minorHAnsi" w:hAnsiTheme="minorHAnsi" w:cs="Arial"/>
      <w:color w:val="808000"/>
      <w:sz w:val="40"/>
      <w:szCs w:val="24"/>
      <w:lang w:eastAsia="en-GB"/>
    </w:rPr>
  </w:style>
  <w:style w:type="paragraph" w:customStyle="1" w:styleId="IntroHeading">
    <w:name w:val="Intro Heading"/>
    <w:basedOn w:val="Heading1"/>
    <w:next w:val="Normal"/>
    <w:autoRedefine/>
    <w:rsid w:val="008E7465"/>
    <w:pPr>
      <w:numPr>
        <w:numId w:val="0"/>
      </w:numPr>
      <w:pBdr>
        <w:bottom w:val="thinThickLargeGap" w:sz="24" w:space="1" w:color="25BAE2" w:themeColor="accent3"/>
      </w:pBdr>
      <w:tabs>
        <w:tab w:val="left" w:pos="851"/>
        <w:tab w:val="left" w:pos="1134"/>
      </w:tabs>
      <w:spacing w:before="120" w:after="120" w:line="300" w:lineRule="auto"/>
    </w:pPr>
    <w:rPr>
      <w:bCs/>
      <w:smallCaps/>
      <w:color w:val="25BAE2" w:themeColor="accent3"/>
      <w:sz w:val="40"/>
      <w:szCs w:val="40"/>
      <w:lang w:eastAsia="en-GB"/>
    </w:rPr>
  </w:style>
  <w:style w:type="paragraph" w:customStyle="1" w:styleId="Documentrecipient">
    <w:name w:val="Document recipient"/>
    <w:basedOn w:val="IntroHeading"/>
    <w:autoRedefine/>
    <w:rsid w:val="008E7465"/>
  </w:style>
  <w:style w:type="paragraph" w:customStyle="1" w:styleId="preparedby">
    <w:name w:val="prepared by"/>
    <w:basedOn w:val="IntroHeading"/>
    <w:autoRedefine/>
    <w:rsid w:val="008E7465"/>
    <w:rPr>
      <w:sz w:val="32"/>
    </w:rPr>
  </w:style>
  <w:style w:type="paragraph" w:customStyle="1" w:styleId="Reference">
    <w:name w:val="Reference"/>
    <w:basedOn w:val="Normal"/>
    <w:autoRedefine/>
    <w:rsid w:val="008E7465"/>
    <w:pPr>
      <w:spacing w:before="120" w:after="120"/>
      <w:jc w:val="left"/>
    </w:pPr>
    <w:rPr>
      <w:rFonts w:asciiTheme="minorHAnsi" w:hAnsiTheme="minorHAnsi" w:cs="Arial"/>
      <w:szCs w:val="24"/>
      <w:lang w:eastAsia="en-GB"/>
    </w:rPr>
  </w:style>
  <w:style w:type="paragraph" w:customStyle="1" w:styleId="AppendixHeading1">
    <w:name w:val="Appendix Heading1"/>
    <w:basedOn w:val="Heading1"/>
    <w:next w:val="Normal"/>
    <w:qFormat/>
    <w:rsid w:val="008E7465"/>
    <w:pPr>
      <w:numPr>
        <w:numId w:val="29"/>
      </w:numPr>
      <w:pBdr>
        <w:bottom w:val="thinThickLargeGap" w:sz="24" w:space="1" w:color="25BAE2" w:themeColor="accent3"/>
      </w:pBdr>
      <w:tabs>
        <w:tab w:val="left" w:pos="851"/>
      </w:tabs>
      <w:spacing w:after="120" w:line="300" w:lineRule="auto"/>
      <w:ind w:left="1134" w:hanging="1134"/>
    </w:pPr>
    <w:rPr>
      <w:bCs/>
      <w:smallCaps/>
      <w:color w:val="25BAE2" w:themeColor="accent3"/>
      <w:sz w:val="40"/>
      <w:szCs w:val="40"/>
      <w:lang w:eastAsia="en-GB"/>
    </w:rPr>
  </w:style>
  <w:style w:type="numbering" w:customStyle="1" w:styleId="StyleBulleted">
    <w:name w:val="Style Bulleted"/>
    <w:basedOn w:val="NoList"/>
    <w:rsid w:val="008E7465"/>
    <w:pPr>
      <w:numPr>
        <w:numId w:val="28"/>
      </w:numPr>
    </w:pPr>
  </w:style>
  <w:style w:type="paragraph" w:customStyle="1" w:styleId="AppendixHeading3">
    <w:name w:val="Appendix Heading3"/>
    <w:basedOn w:val="AppendixHeading1"/>
    <w:next w:val="Normal"/>
    <w:qFormat/>
    <w:rsid w:val="008E7465"/>
    <w:pPr>
      <w:numPr>
        <w:ilvl w:val="2"/>
      </w:numPr>
      <w:pBdr>
        <w:bottom w:val="none" w:sz="0" w:space="0" w:color="auto"/>
      </w:pBdr>
      <w:ind w:left="1134" w:hanging="1134"/>
    </w:pPr>
    <w:rPr>
      <w:sz w:val="24"/>
    </w:rPr>
  </w:style>
  <w:style w:type="paragraph" w:customStyle="1" w:styleId="AppendixHeading2">
    <w:name w:val="Appendix Heading2"/>
    <w:basedOn w:val="AppendixHeading1"/>
    <w:next w:val="Normal"/>
    <w:qFormat/>
    <w:rsid w:val="008E7465"/>
    <w:pPr>
      <w:numPr>
        <w:ilvl w:val="1"/>
      </w:numPr>
      <w:pBdr>
        <w:bottom w:val="none" w:sz="0" w:space="0" w:color="auto"/>
      </w:pBdr>
      <w:ind w:left="1134" w:hanging="1134"/>
    </w:pPr>
    <w:rPr>
      <w:sz w:val="30"/>
    </w:rPr>
  </w:style>
  <w:style w:type="numbering" w:customStyle="1" w:styleId="StyleNumbered">
    <w:name w:val="Style Numbered"/>
    <w:basedOn w:val="StyleBulleted"/>
    <w:rsid w:val="008E7465"/>
    <w:pPr>
      <w:numPr>
        <w:numId w:val="30"/>
      </w:numPr>
    </w:pPr>
  </w:style>
  <w:style w:type="paragraph" w:customStyle="1" w:styleId="NumberedParagraphs">
    <w:name w:val="Numbered Paragraphs"/>
    <w:basedOn w:val="Normal"/>
    <w:next w:val="Normal"/>
    <w:rsid w:val="008E7465"/>
    <w:pPr>
      <w:numPr>
        <w:numId w:val="31"/>
      </w:numPr>
      <w:tabs>
        <w:tab w:val="left" w:pos="397"/>
      </w:tabs>
      <w:spacing w:before="120" w:after="120"/>
      <w:jc w:val="left"/>
    </w:pPr>
    <w:rPr>
      <w:rFonts w:asciiTheme="minorHAnsi" w:hAnsiTheme="minorHAnsi" w:cs="Arial"/>
      <w:szCs w:val="24"/>
      <w:lang w:eastAsia="en-GB"/>
    </w:rPr>
  </w:style>
  <w:style w:type="paragraph" w:customStyle="1" w:styleId="reference0">
    <w:name w:val="reference"/>
    <w:basedOn w:val="Normal"/>
    <w:rsid w:val="008E7465"/>
    <w:pPr>
      <w:spacing w:before="120" w:after="120"/>
      <w:jc w:val="left"/>
    </w:pPr>
    <w:rPr>
      <w:rFonts w:asciiTheme="minorHAnsi" w:hAnsiTheme="minorHAnsi" w:cs="Arial"/>
      <w:sz w:val="20"/>
      <w:lang w:val="en-US" w:bidi="th-TH"/>
    </w:rPr>
  </w:style>
  <w:style w:type="table" w:styleId="TableWeb1">
    <w:name w:val="Table Web 1"/>
    <w:basedOn w:val="TableNormal"/>
    <w:rsid w:val="008E7465"/>
    <w:pPr>
      <w:spacing w:before="120" w:after="120"/>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Arial20ptBoldAccent3TopSinglesolidlineAccent">
    <w:name w:val="Style Arial 20 pt Bold Accent 3 Top: (Single solid line Accent..."/>
    <w:basedOn w:val="Normal"/>
    <w:link w:val="StyleArial20ptBoldAccent3TopSinglesolidlineAccentChar"/>
    <w:autoRedefine/>
    <w:qFormat/>
    <w:rsid w:val="008E7465"/>
    <w:pPr>
      <w:pBdr>
        <w:bottom w:val="thinThickLargeGap" w:sz="24" w:space="1" w:color="25BAE2" w:themeColor="accent3"/>
      </w:pBdr>
      <w:spacing w:before="120" w:after="120" w:line="300" w:lineRule="auto"/>
      <w:jc w:val="left"/>
    </w:pPr>
    <w:rPr>
      <w:rFonts w:ascii="Arial" w:hAnsi="Arial" w:cs="Arial"/>
      <w:b/>
      <w:bCs/>
      <w:color w:val="25BAE2" w:themeColor="accent3"/>
      <w:sz w:val="40"/>
      <w:lang w:eastAsia="en-GB"/>
    </w:rPr>
  </w:style>
  <w:style w:type="paragraph" w:customStyle="1" w:styleId="Italicnormaltext">
    <w:name w:val="Italic normal text"/>
    <w:basedOn w:val="Normal"/>
    <w:link w:val="ItalicnormaltextChar"/>
    <w:rsid w:val="008E7465"/>
    <w:pPr>
      <w:spacing w:before="120" w:after="120"/>
      <w:jc w:val="left"/>
    </w:pPr>
    <w:rPr>
      <w:rFonts w:asciiTheme="minorHAnsi" w:hAnsiTheme="minorHAnsi" w:cs="Arial"/>
      <w:i/>
      <w:szCs w:val="24"/>
      <w:lang w:eastAsia="en-GB"/>
    </w:rPr>
  </w:style>
  <w:style w:type="paragraph" w:customStyle="1" w:styleId="StyleNumbering">
    <w:name w:val="Style Numbering"/>
    <w:basedOn w:val="ListParagraph"/>
    <w:link w:val="StyleNumberingChar"/>
    <w:qFormat/>
    <w:rsid w:val="008E7465"/>
    <w:pPr>
      <w:numPr>
        <w:numId w:val="32"/>
      </w:numPr>
      <w:spacing w:before="120" w:after="120" w:line="240" w:lineRule="auto"/>
    </w:pPr>
    <w:rPr>
      <w:rFonts w:cs="Arial"/>
      <w:sz w:val="24"/>
      <w:szCs w:val="24"/>
      <w:lang w:eastAsia="en-GB"/>
    </w:rPr>
  </w:style>
  <w:style w:type="character" w:customStyle="1" w:styleId="ItalicnormaltextChar">
    <w:name w:val="Italic normal text Char"/>
    <w:basedOn w:val="DefaultParagraphFont"/>
    <w:link w:val="Italicnormaltext"/>
    <w:rsid w:val="008E7465"/>
    <w:rPr>
      <w:rFonts w:asciiTheme="minorHAnsi" w:hAnsiTheme="minorHAnsi" w:cs="Arial"/>
      <w:i/>
      <w:sz w:val="24"/>
      <w:szCs w:val="24"/>
      <w:lang w:val="en-GB" w:eastAsia="en-GB"/>
    </w:rPr>
  </w:style>
  <w:style w:type="character" w:customStyle="1" w:styleId="StyleNumberingChar">
    <w:name w:val="Style Numbering Char"/>
    <w:basedOn w:val="ListParagraphChar"/>
    <w:link w:val="StyleNumbering"/>
    <w:rsid w:val="008E7465"/>
    <w:rPr>
      <w:rFonts w:ascii="Verdana" w:eastAsiaTheme="minorEastAsia" w:hAnsi="Verdana" w:cs="Arial"/>
      <w:color w:val="333333"/>
      <w:sz w:val="24"/>
      <w:szCs w:val="24"/>
      <w:lang w:val="en-GB" w:eastAsia="en-GB"/>
    </w:rPr>
  </w:style>
  <w:style w:type="character" w:customStyle="1" w:styleId="StyleFootnoteReferenceArial">
    <w:name w:val="Style Footnote Reference + Arial"/>
    <w:basedOn w:val="FootnoteReference"/>
    <w:rsid w:val="008E7465"/>
    <w:rPr>
      <w:rFonts w:asciiTheme="minorHAnsi" w:hAnsiTheme="minorHAnsi"/>
      <w:sz w:val="20"/>
      <w:vertAlign w:val="superscript"/>
    </w:rPr>
  </w:style>
  <w:style w:type="table" w:customStyle="1" w:styleId="Eunomia-Totals">
    <w:name w:val="Eunomia - Totals"/>
    <w:basedOn w:val="Eunomia-NoTotals"/>
    <w:uiPriority w:val="99"/>
    <w:rsid w:val="008E7465"/>
    <w:tblPr/>
    <w:tblStylePr w:type="firstRow">
      <w:rPr>
        <w:b/>
      </w:rPr>
      <w:tblPr/>
      <w:tcPr>
        <w:tcBorders>
          <w:top w:val="single" w:sz="4" w:space="0" w:color="808080" w:themeColor="background1" w:themeShade="80"/>
        </w:tcBorders>
        <w:shd w:val="clear" w:color="auto" w:fill="BFBFBF" w:themeFill="background1" w:themeFillShade="BF"/>
      </w:tcPr>
    </w:tblStylePr>
    <w:tblStylePr w:type="lastRow">
      <w:tblPr/>
      <w:tcPr>
        <w:tcBorders>
          <w:bottom w:val="single" w:sz="4" w:space="0" w:color="808080" w:themeColor="background1" w:themeShade="80"/>
        </w:tcBorders>
        <w:shd w:val="clear" w:color="auto" w:fill="F2F2F2" w:themeFill="background1" w:themeFillShade="F2"/>
      </w:tcPr>
    </w:tblStylePr>
    <w:tblStylePr w:type="firstCol">
      <w:pPr>
        <w:jc w:val="left"/>
      </w:pPr>
      <w:rPr>
        <w:b/>
      </w:rPr>
      <w:tblPr/>
      <w:tcPr>
        <w:tcBorders>
          <w:left w:val="single" w:sz="4" w:space="0" w:color="808080" w:themeColor="background1" w:themeShade="80"/>
        </w:tcBorders>
        <w:shd w:val="clear" w:color="auto" w:fill="F2F2F2" w:themeFill="background1" w:themeFillShade="F2"/>
      </w:tcPr>
    </w:tblStylePr>
    <w:tblStylePr w:type="lastCol">
      <w:tblPr/>
      <w:tcPr>
        <w:tcBorders>
          <w:right w:val="single" w:sz="4" w:space="0" w:color="808080" w:themeColor="background1" w:themeShade="80"/>
        </w:tcBorders>
        <w:shd w:val="clear" w:color="auto" w:fill="F2F2F2" w:themeFill="background1" w:themeFillShade="F2"/>
      </w:tcPr>
    </w:tblStylePr>
  </w:style>
  <w:style w:type="paragraph" w:customStyle="1" w:styleId="WhiteArial12ptBold">
    <w:name w:val="White Arial 12pt Bold"/>
    <w:basedOn w:val="Normal"/>
    <w:link w:val="WhiteArial12ptBoldChar"/>
    <w:qFormat/>
    <w:rsid w:val="008E7465"/>
    <w:pPr>
      <w:spacing w:before="120" w:after="120"/>
      <w:jc w:val="left"/>
    </w:pPr>
    <w:rPr>
      <w:rFonts w:ascii="Arial" w:hAnsi="Arial" w:cs="Arial"/>
      <w:b/>
      <w:color w:val="FFFFFF" w:themeColor="background1"/>
      <w:szCs w:val="24"/>
      <w:lang w:eastAsia="en-GB"/>
    </w:rPr>
  </w:style>
  <w:style w:type="paragraph" w:customStyle="1" w:styleId="Authors">
    <w:name w:val="Authors"/>
    <w:basedOn w:val="Normal"/>
    <w:link w:val="AuthorsChar"/>
    <w:qFormat/>
    <w:rsid w:val="008E7465"/>
    <w:pPr>
      <w:spacing w:before="120" w:after="120"/>
      <w:jc w:val="left"/>
    </w:pPr>
    <w:rPr>
      <w:rFonts w:ascii="Arial" w:hAnsi="Arial" w:cs="Arial"/>
      <w:b/>
      <w:color w:val="25BAE2" w:themeColor="accent3"/>
      <w:sz w:val="28"/>
      <w:szCs w:val="28"/>
      <w:lang w:eastAsia="en-GB"/>
    </w:rPr>
  </w:style>
  <w:style w:type="character" w:customStyle="1" w:styleId="WhiteArial12ptBoldChar">
    <w:name w:val="White Arial 12pt Bold Char"/>
    <w:basedOn w:val="DefaultParagraphFont"/>
    <w:link w:val="WhiteArial12ptBold"/>
    <w:rsid w:val="008E7465"/>
    <w:rPr>
      <w:rFonts w:ascii="Arial" w:hAnsi="Arial" w:cs="Arial"/>
      <w:b/>
      <w:color w:val="FFFFFF" w:themeColor="background1"/>
      <w:sz w:val="24"/>
      <w:szCs w:val="24"/>
      <w:lang w:val="en-GB" w:eastAsia="en-GB"/>
    </w:rPr>
  </w:style>
  <w:style w:type="paragraph" w:customStyle="1" w:styleId="DocumentMainDate">
    <w:name w:val="Document Main Date"/>
    <w:basedOn w:val="Authors"/>
    <w:rsid w:val="008E7465"/>
    <w:rPr>
      <w:bCs/>
      <w:sz w:val="24"/>
    </w:rPr>
  </w:style>
  <w:style w:type="character" w:customStyle="1" w:styleId="AuthorsChar">
    <w:name w:val="Authors Char"/>
    <w:basedOn w:val="DefaultParagraphFont"/>
    <w:link w:val="Authors"/>
    <w:rsid w:val="008E7465"/>
    <w:rPr>
      <w:rFonts w:ascii="Arial" w:hAnsi="Arial" w:cs="Arial"/>
      <w:b/>
      <w:color w:val="25BAE2" w:themeColor="accent3"/>
      <w:sz w:val="28"/>
      <w:szCs w:val="28"/>
      <w:lang w:val="en-GB" w:eastAsia="en-GB"/>
    </w:rPr>
  </w:style>
  <w:style w:type="paragraph" w:customStyle="1" w:styleId="AppendixTitle">
    <w:name w:val="Appendix Title"/>
    <w:basedOn w:val="DocumentTitle"/>
    <w:link w:val="AppendixTitleChar"/>
    <w:qFormat/>
    <w:rsid w:val="008E7465"/>
    <w:pPr>
      <w:spacing w:before="3600" w:after="0"/>
      <w:jc w:val="left"/>
    </w:pPr>
    <w:rPr>
      <w:rFonts w:ascii="Arial" w:hAnsi="Arial" w:cs="Arial"/>
      <w:color w:val="25BAE2" w:themeColor="accent3"/>
      <w:sz w:val="32"/>
      <w:szCs w:val="32"/>
      <w:lang w:eastAsia="en-GB"/>
    </w:rPr>
  </w:style>
  <w:style w:type="character" w:customStyle="1" w:styleId="AppendixTitleChar">
    <w:name w:val="Appendix Title Char"/>
    <w:basedOn w:val="DocumentTitleChar"/>
    <w:link w:val="AppendixTitle"/>
    <w:rsid w:val="008E7465"/>
    <w:rPr>
      <w:rFonts w:ascii="Arial" w:hAnsi="Arial" w:cs="Arial"/>
      <w:b/>
      <w:color w:val="25BAE2" w:themeColor="accent3"/>
      <w:sz w:val="32"/>
      <w:szCs w:val="32"/>
      <w:lang w:val="en-GB" w:eastAsia="en-GB"/>
    </w:rPr>
  </w:style>
  <w:style w:type="paragraph" w:customStyle="1" w:styleId="CONTENTS">
    <w:name w:val="CONTENTS"/>
    <w:basedOn w:val="EXECSUMM"/>
    <w:link w:val="CONTENTSChar"/>
    <w:qFormat/>
    <w:rsid w:val="008E7465"/>
    <w:rPr>
      <w:sz w:val="36"/>
      <w:szCs w:val="36"/>
      <w:lang w:val="en-US" w:eastAsia="ja-JP"/>
    </w:rPr>
  </w:style>
  <w:style w:type="character" w:customStyle="1" w:styleId="StyleArial20ptBoldAccent3TopSinglesolidlineAccentChar">
    <w:name w:val="Style Arial 20 pt Bold Accent 3 Top: (Single solid line Accent... Char"/>
    <w:basedOn w:val="DefaultParagraphFont"/>
    <w:link w:val="StyleArial20ptBoldAccent3TopSinglesolidlineAccent"/>
    <w:rsid w:val="008E7465"/>
    <w:rPr>
      <w:rFonts w:ascii="Arial" w:hAnsi="Arial" w:cs="Arial"/>
      <w:b/>
      <w:bCs/>
      <w:color w:val="25BAE2" w:themeColor="accent3"/>
      <w:sz w:val="40"/>
      <w:lang w:val="en-GB" w:eastAsia="en-GB"/>
    </w:rPr>
  </w:style>
  <w:style w:type="character" w:customStyle="1" w:styleId="CONTENTSChar">
    <w:name w:val="CONTENTS Char"/>
    <w:basedOn w:val="EXECSUMMChar"/>
    <w:link w:val="CONTENTS"/>
    <w:rsid w:val="008E7465"/>
    <w:rPr>
      <w:rFonts w:ascii="Arial" w:hAnsi="Arial" w:cs="Arial"/>
      <w:b/>
      <w:bCs/>
      <w:color w:val="25BAE2" w:themeColor="accent3"/>
      <w:sz w:val="36"/>
      <w:szCs w:val="36"/>
      <w:lang w:val="en-US" w:eastAsia="ja-JP"/>
    </w:rPr>
  </w:style>
  <w:style w:type="table" w:customStyle="1" w:styleId="Eunomia-NoTotals">
    <w:name w:val="Eunomia - No Totals"/>
    <w:basedOn w:val="TableNormal"/>
    <w:uiPriority w:val="99"/>
    <w:rsid w:val="008E7465"/>
    <w:pPr>
      <w:spacing w:before="60" w:after="60"/>
      <w:jc w:val="right"/>
    </w:pPr>
    <w:rPr>
      <w:rFonts w:ascii="Calibri" w:hAnsi="Calibri"/>
      <w:sz w:val="24"/>
      <w:lang w:val="en-GB" w:eastAsia="en-GB"/>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dotted" w:sz="4" w:space="0" w:color="BFBFBF" w:themeColor="background1" w:themeShade="BF"/>
        <w:insideV w:val="single" w:sz="4" w:space="0" w:color="25BAE2" w:themeColor="accent3"/>
      </w:tblBorders>
    </w:tblPr>
    <w:trPr>
      <w:cantSplit/>
    </w:trPr>
    <w:tcPr>
      <w:vAlign w:val="center"/>
    </w:tcPr>
    <w:tblStylePr w:type="firstRow">
      <w:rPr>
        <w:b/>
      </w:rPr>
      <w:tblPr/>
      <w:tcPr>
        <w:tcBorders>
          <w:top w:val="single" w:sz="4" w:space="0" w:color="A6A6A6" w:themeColor="background1" w:themeShade="A6"/>
        </w:tcBorders>
        <w:shd w:val="clear" w:color="auto" w:fill="BFBFBF" w:themeFill="background1" w:themeFillShade="BF"/>
      </w:tcPr>
    </w:tblStylePr>
    <w:tblStylePr w:type="lastRow">
      <w:tblPr/>
      <w:tcPr>
        <w:tcBorders>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tcPr>
    </w:tblStylePr>
    <w:tblStylePr w:type="lastCol">
      <w:tblPr/>
      <w:tcPr>
        <w:tcBorders>
          <w:right w:val="single" w:sz="4" w:space="0" w:color="A6A6A6" w:themeColor="background1" w:themeShade="A6"/>
        </w:tcBorders>
      </w:tcPr>
    </w:tblStylePr>
  </w:style>
  <w:style w:type="character" w:customStyle="1" w:styleId="ExecSummHead2Char">
    <w:name w:val="Exec Summ Head 2 Char"/>
    <w:basedOn w:val="Heading2Char1"/>
    <w:link w:val="ExecSummHead2"/>
    <w:rsid w:val="008E7465"/>
    <w:rPr>
      <w:rFonts w:ascii="Franklin Gothic Book" w:hAnsi="Franklin Gothic Book" w:cs="Arial"/>
      <w:b w:val="0"/>
      <w:bCs/>
      <w:iCs/>
      <w:color w:val="808000"/>
      <w:sz w:val="30"/>
      <w:szCs w:val="28"/>
      <w:lang w:val="en-GB" w:eastAsia="en-GB"/>
    </w:rPr>
  </w:style>
  <w:style w:type="character" w:customStyle="1" w:styleId="ExecSummHead3Char">
    <w:name w:val="Exec Summ Head 3 Char"/>
    <w:basedOn w:val="ExecSummHead2Char"/>
    <w:link w:val="ExecSummHead3"/>
    <w:rsid w:val="008E7465"/>
    <w:rPr>
      <w:rFonts w:ascii="Arial" w:hAnsi="Arial" w:cs="Arial"/>
      <w:b/>
      <w:bCs/>
      <w:iCs/>
      <w:color w:val="25BAE2" w:themeColor="accent3"/>
      <w:sz w:val="26"/>
      <w:szCs w:val="28"/>
      <w:lang w:val="en-GB" w:eastAsia="en-GB"/>
    </w:rPr>
  </w:style>
  <w:style w:type="character" w:customStyle="1" w:styleId="ExecSummHead4Char">
    <w:name w:val="Exec Summ Head 4 Char"/>
    <w:basedOn w:val="ExecSummHead3Char"/>
    <w:link w:val="ExecSummHead4"/>
    <w:rsid w:val="008E7465"/>
    <w:rPr>
      <w:rFonts w:ascii="Arial" w:hAnsi="Arial" w:cs="Arial"/>
      <w:b/>
      <w:bCs/>
      <w:iCs/>
      <w:color w:val="25BAE2" w:themeColor="accent3"/>
      <w:sz w:val="24"/>
      <w:szCs w:val="24"/>
      <w:lang w:val="en-GB" w:eastAsia="en-GB"/>
    </w:rPr>
  </w:style>
  <w:style w:type="paragraph" w:customStyle="1" w:styleId="Normal-11pt-table">
    <w:name w:val="Normal - 11pt - table"/>
    <w:basedOn w:val="Normal"/>
    <w:link w:val="Normal-11pt-tableChar"/>
    <w:qFormat/>
    <w:rsid w:val="008E7465"/>
    <w:pPr>
      <w:spacing w:before="60" w:after="60"/>
      <w:jc w:val="left"/>
    </w:pPr>
    <w:rPr>
      <w:rFonts w:asciiTheme="minorHAnsi" w:hAnsiTheme="minorHAnsi" w:cs="Arial"/>
      <w:sz w:val="22"/>
      <w:szCs w:val="22"/>
      <w:lang w:eastAsia="en-GB"/>
    </w:rPr>
  </w:style>
  <w:style w:type="paragraph" w:customStyle="1" w:styleId="Normal-11pt-tableitalic">
    <w:name w:val="Normal - 11pt - table italic"/>
    <w:basedOn w:val="Normal"/>
    <w:link w:val="Normal-11pt-tableitalicChar"/>
    <w:qFormat/>
    <w:rsid w:val="008E7465"/>
    <w:pPr>
      <w:spacing w:before="60" w:after="60"/>
      <w:jc w:val="left"/>
    </w:pPr>
    <w:rPr>
      <w:rFonts w:asciiTheme="minorHAnsi" w:hAnsiTheme="minorHAnsi" w:cs="Arial"/>
      <w:i/>
      <w:sz w:val="22"/>
      <w:szCs w:val="22"/>
      <w:lang w:eastAsia="en-GB"/>
    </w:rPr>
  </w:style>
  <w:style w:type="character" w:customStyle="1" w:styleId="Normal-11pt-tableChar">
    <w:name w:val="Normal - 11pt - table Char"/>
    <w:basedOn w:val="DefaultParagraphFont"/>
    <w:link w:val="Normal-11pt-table"/>
    <w:rsid w:val="008E7465"/>
    <w:rPr>
      <w:rFonts w:asciiTheme="minorHAnsi" w:hAnsiTheme="minorHAnsi" w:cs="Arial"/>
      <w:sz w:val="22"/>
      <w:szCs w:val="22"/>
      <w:lang w:val="en-GB" w:eastAsia="en-GB"/>
    </w:rPr>
  </w:style>
  <w:style w:type="paragraph" w:customStyle="1" w:styleId="Normal-11pt-TableBold">
    <w:name w:val="Normal - 11pt - Table Bold"/>
    <w:basedOn w:val="Normal"/>
    <w:link w:val="Normal-11pt-TableBoldChar"/>
    <w:qFormat/>
    <w:rsid w:val="008E7465"/>
    <w:pPr>
      <w:spacing w:before="60" w:after="60"/>
      <w:jc w:val="left"/>
    </w:pPr>
    <w:rPr>
      <w:rFonts w:asciiTheme="minorHAnsi" w:hAnsiTheme="minorHAnsi" w:cs="Arial"/>
      <w:b/>
      <w:sz w:val="22"/>
      <w:szCs w:val="22"/>
      <w:lang w:eastAsia="en-GB"/>
    </w:rPr>
  </w:style>
  <w:style w:type="character" w:customStyle="1" w:styleId="Normal-11pt-tableitalicChar">
    <w:name w:val="Normal - 11pt - table italic Char"/>
    <w:basedOn w:val="DefaultParagraphFont"/>
    <w:link w:val="Normal-11pt-tableitalic"/>
    <w:rsid w:val="008E7465"/>
    <w:rPr>
      <w:rFonts w:asciiTheme="minorHAnsi" w:hAnsiTheme="minorHAnsi" w:cs="Arial"/>
      <w:i/>
      <w:sz w:val="22"/>
      <w:szCs w:val="22"/>
      <w:lang w:val="en-GB" w:eastAsia="en-GB"/>
    </w:rPr>
  </w:style>
  <w:style w:type="paragraph" w:customStyle="1" w:styleId="Normal-10pt-TableBold">
    <w:name w:val="Normal - 10pt - Table Bold"/>
    <w:basedOn w:val="Normal-11pt-TableBold"/>
    <w:link w:val="Normal-10pt-TableBoldChar"/>
    <w:qFormat/>
    <w:rsid w:val="008E7465"/>
  </w:style>
  <w:style w:type="character" w:customStyle="1" w:styleId="Normal-11pt-TableBoldChar">
    <w:name w:val="Normal - 11pt - Table Bold Char"/>
    <w:basedOn w:val="DefaultParagraphFont"/>
    <w:link w:val="Normal-11pt-TableBold"/>
    <w:rsid w:val="008E7465"/>
    <w:rPr>
      <w:rFonts w:asciiTheme="minorHAnsi" w:hAnsiTheme="minorHAnsi" w:cs="Arial"/>
      <w:b/>
      <w:sz w:val="22"/>
      <w:szCs w:val="22"/>
      <w:lang w:val="en-GB" w:eastAsia="en-GB"/>
    </w:rPr>
  </w:style>
  <w:style w:type="paragraph" w:customStyle="1" w:styleId="Normal-10pt-TableItalic">
    <w:name w:val="Normal - 10pt - Table Italic"/>
    <w:basedOn w:val="Normal-11pt-tableitalic"/>
    <w:link w:val="Normal-10pt-TableItalicChar"/>
    <w:qFormat/>
    <w:rsid w:val="008E7465"/>
  </w:style>
  <w:style w:type="character" w:customStyle="1" w:styleId="Normal-10pt-TableBoldChar">
    <w:name w:val="Normal - 10pt - Table Bold Char"/>
    <w:basedOn w:val="Normal-11pt-TableBoldChar"/>
    <w:link w:val="Normal-10pt-TableBold"/>
    <w:rsid w:val="008E7465"/>
    <w:rPr>
      <w:rFonts w:asciiTheme="minorHAnsi" w:hAnsiTheme="minorHAnsi" w:cs="Arial"/>
      <w:b/>
      <w:sz w:val="22"/>
      <w:szCs w:val="22"/>
      <w:lang w:val="en-GB" w:eastAsia="en-GB"/>
    </w:rPr>
  </w:style>
  <w:style w:type="character" w:customStyle="1" w:styleId="Normal-10pt-TableItalicChar">
    <w:name w:val="Normal - 10pt - Table Italic Char"/>
    <w:basedOn w:val="Normal-11pt-tableitalicChar"/>
    <w:link w:val="Normal-10pt-TableItalic"/>
    <w:rsid w:val="008E7465"/>
    <w:rPr>
      <w:rFonts w:asciiTheme="minorHAnsi" w:hAnsiTheme="minorHAnsi" w:cs="Arial"/>
      <w:i/>
      <w:sz w:val="22"/>
      <w:szCs w:val="22"/>
      <w:lang w:val="en-GB" w:eastAsia="en-GB"/>
    </w:rPr>
  </w:style>
  <w:style w:type="paragraph" w:customStyle="1" w:styleId="Normal-Table">
    <w:name w:val="Normal - Table"/>
    <w:basedOn w:val="Normal"/>
    <w:link w:val="Normal-TableChar"/>
    <w:qFormat/>
    <w:rsid w:val="008E7465"/>
    <w:pPr>
      <w:spacing w:before="60" w:after="60"/>
      <w:jc w:val="left"/>
    </w:pPr>
    <w:rPr>
      <w:rFonts w:asciiTheme="minorHAnsi" w:hAnsiTheme="minorHAnsi" w:cs="Arial"/>
      <w:szCs w:val="24"/>
      <w:lang w:eastAsia="en-GB"/>
    </w:rPr>
  </w:style>
  <w:style w:type="character" w:customStyle="1" w:styleId="Normal-TableChar">
    <w:name w:val="Normal - Table Char"/>
    <w:basedOn w:val="DefaultParagraphFont"/>
    <w:link w:val="Normal-Table"/>
    <w:rsid w:val="008E7465"/>
    <w:rPr>
      <w:rFonts w:asciiTheme="minorHAnsi" w:hAnsiTheme="minorHAnsi" w:cs="Arial"/>
      <w:sz w:val="24"/>
      <w:szCs w:val="24"/>
      <w:lang w:val="en-GB" w:eastAsia="en-GB"/>
    </w:rPr>
  </w:style>
  <w:style w:type="numbering" w:customStyle="1" w:styleId="StyleEunomiaBullets">
    <w:name w:val="Style Eunomia Bullets"/>
    <w:uiPriority w:val="99"/>
    <w:rsid w:val="008E7465"/>
    <w:pPr>
      <w:numPr>
        <w:numId w:val="33"/>
      </w:numPr>
    </w:pPr>
  </w:style>
  <w:style w:type="numbering" w:customStyle="1" w:styleId="EunomiaStyleBullets">
    <w:name w:val="Eunomia Style Bullets"/>
    <w:uiPriority w:val="99"/>
    <w:rsid w:val="008E7465"/>
    <w:pPr>
      <w:numPr>
        <w:numId w:val="34"/>
      </w:numPr>
    </w:pPr>
  </w:style>
  <w:style w:type="table" w:customStyle="1" w:styleId="EunomiaTable">
    <w:name w:val="Eunomia Table"/>
    <w:basedOn w:val="TableNormal"/>
    <w:rsid w:val="008E7465"/>
    <w:pPr>
      <w:spacing w:before="60" w:after="60"/>
      <w:jc w:val="right"/>
    </w:pPr>
    <w:rPr>
      <w:rFonts w:ascii="Franklin Gothic Book" w:hAnsi="Franklin Gothic Book"/>
      <w:color w:val="000000"/>
      <w:lang w:val="de-DE" w:eastAsia="de-DE"/>
    </w:rPr>
    <w:tblPr>
      <w:tblBorders>
        <w:top w:val="single" w:sz="4" w:space="0" w:color="auto"/>
        <w:left w:val="single" w:sz="4" w:space="0" w:color="auto"/>
        <w:bottom w:val="single" w:sz="4" w:space="0" w:color="auto"/>
        <w:right w:val="single" w:sz="4" w:space="0" w:color="auto"/>
        <w:insideH w:val="single" w:sz="4" w:space="0" w:color="808000"/>
        <w:insideV w:val="single" w:sz="4" w:space="0" w:color="808000"/>
      </w:tblBorders>
    </w:tblPr>
    <w:tcPr>
      <w:vAlign w:val="center"/>
    </w:tcPr>
    <w:tblStylePr w:type="firstRow">
      <w:pPr>
        <w:jc w:val="center"/>
      </w:pPr>
      <w:rPr>
        <w:b/>
      </w:rPr>
      <w:tblPr/>
      <w:tcPr>
        <w:shd w:val="clear" w:color="auto" w:fill="D9D9D9"/>
      </w:tcPr>
    </w:tblStylePr>
    <w:tblStylePr w:type="firstCol">
      <w:pPr>
        <w:jc w:val="left"/>
      </w:pPr>
      <w:rPr>
        <w:rFonts w:ascii="Franklin Gothic Book" w:hAnsi="Franklin Gothic Book"/>
      </w:rPr>
      <w:tblPr/>
      <w:tcPr>
        <w:shd w:val="clear" w:color="auto" w:fill="F3F3F3"/>
      </w:tcPr>
    </w:tblStylePr>
  </w:style>
  <w:style w:type="paragraph" w:customStyle="1" w:styleId="TabellentextPS9ptlinks">
    <w:name w:val="Tabellentext P&amp;S 9 pt links"/>
    <w:next w:val="Normal"/>
    <w:rsid w:val="008E7465"/>
    <w:pPr>
      <w:spacing w:before="40" w:after="40"/>
    </w:pPr>
    <w:rPr>
      <w:rFonts w:ascii="Arial" w:hAnsi="Arial" w:cs="Arial"/>
      <w:sz w:val="18"/>
      <w:szCs w:val="18"/>
      <w:lang w:val="en-GB" w:eastAsia="de-DE"/>
    </w:rPr>
  </w:style>
  <w:style w:type="paragraph" w:customStyle="1" w:styleId="Literaturverzeichnis2spaltig">
    <w:name w:val="Literaturverzeichnis 2spaltig"/>
    <w:basedOn w:val="Normal"/>
    <w:rsid w:val="008E7465"/>
    <w:pPr>
      <w:tabs>
        <w:tab w:val="left" w:pos="2835"/>
      </w:tabs>
      <w:spacing w:before="120" w:after="120" w:line="260" w:lineRule="atLeast"/>
      <w:ind w:left="2835" w:hanging="2835"/>
    </w:pPr>
    <w:rPr>
      <w:rFonts w:ascii="Arial" w:hAnsi="Arial"/>
      <w:sz w:val="20"/>
      <w:lang w:val="de-DE" w:eastAsia="de-DE"/>
    </w:rPr>
  </w:style>
  <w:style w:type="paragraph" w:customStyle="1" w:styleId="CM41">
    <w:name w:val="CM4+1"/>
    <w:basedOn w:val="Normal"/>
    <w:next w:val="Normal"/>
    <w:uiPriority w:val="99"/>
    <w:rsid w:val="008E7465"/>
    <w:pPr>
      <w:autoSpaceDE w:val="0"/>
      <w:autoSpaceDN w:val="0"/>
      <w:adjustRightInd w:val="0"/>
      <w:spacing w:after="0"/>
      <w:jc w:val="left"/>
    </w:pPr>
    <w:rPr>
      <w:szCs w:val="24"/>
      <w:lang w:val="de-DE" w:eastAsia="de-DE"/>
    </w:rPr>
  </w:style>
  <w:style w:type="paragraph" w:customStyle="1" w:styleId="CM1">
    <w:name w:val="CM1"/>
    <w:basedOn w:val="Default"/>
    <w:next w:val="Default"/>
    <w:uiPriority w:val="99"/>
    <w:rsid w:val="008E7465"/>
    <w:rPr>
      <w:rFonts w:ascii="EUAlbertina" w:hAnsi="EUAlbertina"/>
      <w:color w:val="auto"/>
    </w:rPr>
  </w:style>
  <w:style w:type="paragraph" w:customStyle="1" w:styleId="CM47">
    <w:name w:val="CM4++7"/>
    <w:basedOn w:val="Normal"/>
    <w:next w:val="Normal"/>
    <w:uiPriority w:val="99"/>
    <w:rsid w:val="008E7465"/>
    <w:pPr>
      <w:autoSpaceDE w:val="0"/>
      <w:autoSpaceDN w:val="0"/>
      <w:adjustRightInd w:val="0"/>
      <w:spacing w:after="0"/>
      <w:jc w:val="left"/>
    </w:pPr>
    <w:rPr>
      <w:szCs w:val="24"/>
      <w:lang w:val="de-DE" w:eastAsia="de-DE"/>
    </w:rPr>
  </w:style>
  <w:style w:type="paragraph" w:customStyle="1" w:styleId="CM48">
    <w:name w:val="CM4++8"/>
    <w:basedOn w:val="Default"/>
    <w:next w:val="Default"/>
    <w:uiPriority w:val="99"/>
    <w:rsid w:val="008E7465"/>
    <w:rPr>
      <w:rFonts w:ascii="Times New Roman" w:hAnsi="Times New Roman" w:cs="Times New Roman"/>
      <w:color w:val="auto"/>
      <w:lang w:val="de-DE" w:eastAsia="de-DE"/>
    </w:rPr>
  </w:style>
  <w:style w:type="paragraph" w:customStyle="1" w:styleId="1Aufzhlungszeichen">
    <w:name w:val="1. Aufzählungszeichen"/>
    <w:basedOn w:val="Normal"/>
    <w:link w:val="1AufzhlungszeichenZchn"/>
    <w:uiPriority w:val="99"/>
    <w:rsid w:val="008E7465"/>
    <w:pPr>
      <w:numPr>
        <w:numId w:val="35"/>
      </w:numPr>
      <w:tabs>
        <w:tab w:val="left" w:pos="142"/>
        <w:tab w:val="left" w:pos="567"/>
        <w:tab w:val="center" w:pos="4536"/>
        <w:tab w:val="right" w:pos="9072"/>
      </w:tabs>
      <w:spacing w:after="60" w:line="320" w:lineRule="atLeast"/>
    </w:pPr>
    <w:rPr>
      <w:rFonts w:ascii="Arial" w:hAnsi="Arial"/>
      <w:sz w:val="22"/>
      <w:lang w:val="de-DE" w:eastAsia="de-DE"/>
    </w:rPr>
  </w:style>
  <w:style w:type="paragraph" w:styleId="Revision">
    <w:name w:val="Revision"/>
    <w:hidden/>
    <w:uiPriority w:val="99"/>
    <w:semiHidden/>
    <w:rsid w:val="008E7465"/>
    <w:rPr>
      <w:rFonts w:asciiTheme="minorHAnsi" w:hAnsiTheme="minorHAnsi" w:cs="Arial"/>
      <w:sz w:val="24"/>
      <w:szCs w:val="24"/>
      <w:lang w:val="en-GB" w:eastAsia="en-GB"/>
    </w:rPr>
  </w:style>
  <w:style w:type="paragraph" w:customStyle="1" w:styleId="spaceCOM">
    <w:name w:val="space_COM"/>
    <w:basedOn w:val="Normal"/>
    <w:qFormat/>
    <w:rsid w:val="008E7465"/>
    <w:pPr>
      <w:spacing w:after="0"/>
      <w:jc w:val="left"/>
    </w:pPr>
    <w:rPr>
      <w:rFonts w:ascii="Verdana" w:hAnsi="Verdana"/>
      <w:sz w:val="20"/>
      <w:lang w:eastAsia="x-none"/>
    </w:rPr>
  </w:style>
  <w:style w:type="paragraph" w:customStyle="1" w:styleId="Verzeichnistitel">
    <w:name w:val="Verzeichnistitel"/>
    <w:basedOn w:val="Normal"/>
    <w:next w:val="Normal"/>
    <w:uiPriority w:val="19"/>
    <w:semiHidden/>
    <w:qFormat/>
    <w:rsid w:val="008E7465"/>
    <w:pPr>
      <w:pageBreakBefore/>
      <w:spacing w:after="400" w:line="400" w:lineRule="atLeast"/>
      <w:outlineLvl w:val="0"/>
    </w:pPr>
    <w:rPr>
      <w:rFonts w:ascii="Arial" w:eastAsiaTheme="minorHAnsi" w:hAnsi="Arial" w:cstheme="minorBidi"/>
      <w:b/>
      <w:color w:val="EB6A0A" w:themeColor="accent1"/>
      <w:sz w:val="36"/>
      <w:szCs w:val="22"/>
      <w:lang w:val="de-DE"/>
    </w:rPr>
  </w:style>
  <w:style w:type="paragraph" w:customStyle="1" w:styleId="LiteraturI">
    <w:name w:val="Literatur_ÖI"/>
    <w:basedOn w:val="Normal"/>
    <w:uiPriority w:val="12"/>
    <w:qFormat/>
    <w:rsid w:val="008E7465"/>
    <w:pPr>
      <w:spacing w:after="180" w:line="280" w:lineRule="atLeast"/>
      <w:ind w:left="851" w:hanging="851"/>
    </w:pPr>
    <w:rPr>
      <w:rFonts w:ascii="Arial" w:eastAsiaTheme="minorHAnsi" w:hAnsi="Arial" w:cstheme="minorBidi"/>
      <w:sz w:val="20"/>
      <w:szCs w:val="22"/>
      <w:lang w:val="de-DE"/>
    </w:rPr>
  </w:style>
  <w:style w:type="numbering" w:customStyle="1" w:styleId="Aufzhlungerweitert">
    <w:name w:val="Aufzählung erweitert"/>
    <w:uiPriority w:val="99"/>
    <w:rsid w:val="008E7465"/>
    <w:pPr>
      <w:numPr>
        <w:numId w:val="36"/>
      </w:numPr>
    </w:pPr>
  </w:style>
  <w:style w:type="character" w:customStyle="1" w:styleId="NichtaufgelsteErwhnung1">
    <w:name w:val="Nicht aufgelöste Erwähnung1"/>
    <w:basedOn w:val="DefaultParagraphFont"/>
    <w:uiPriority w:val="99"/>
    <w:semiHidden/>
    <w:unhideWhenUsed/>
    <w:rsid w:val="008E7465"/>
    <w:rPr>
      <w:color w:val="605E5C"/>
      <w:shd w:val="clear" w:color="auto" w:fill="E1DFDD"/>
    </w:rPr>
  </w:style>
  <w:style w:type="character" w:styleId="PlaceholderText">
    <w:name w:val="Placeholder Text"/>
    <w:basedOn w:val="DefaultParagraphFont"/>
    <w:uiPriority w:val="99"/>
    <w:semiHidden/>
    <w:rsid w:val="008E7465"/>
    <w:rPr>
      <w:color w:val="808080"/>
    </w:rPr>
  </w:style>
  <w:style w:type="paragraph" w:customStyle="1" w:styleId="CitaviBibliographySubheading1">
    <w:name w:val="Citavi Bibliography Subheading 1"/>
    <w:basedOn w:val="Heading2"/>
    <w:link w:val="CitaviBibliographySubheading1Zchn"/>
    <w:rsid w:val="008E7465"/>
    <w:pPr>
      <w:spacing w:before="240"/>
      <w:outlineLvl w:val="9"/>
    </w:pPr>
    <w:rPr>
      <w:rFonts w:ascii="Verdana" w:eastAsiaTheme="majorEastAsia" w:hAnsi="Verdana" w:cstheme="majorBidi"/>
      <w:bCs/>
      <w:color w:val="263673"/>
      <w:sz w:val="22"/>
      <w:szCs w:val="26"/>
      <w:lang w:eastAsia="de-DE"/>
    </w:rPr>
  </w:style>
  <w:style w:type="character" w:customStyle="1" w:styleId="CitaviBibliographySubheading1Zchn">
    <w:name w:val="Citavi Bibliography Subheading 1 Zchn"/>
    <w:basedOn w:val="DefaultParagraphFont"/>
    <w:link w:val="CitaviBibliographySubheading1"/>
    <w:rsid w:val="008E7465"/>
    <w:rPr>
      <w:rFonts w:ascii="Verdana" w:eastAsiaTheme="majorEastAsia" w:hAnsi="Verdana" w:cstheme="majorBidi"/>
      <w:b/>
      <w:bCs/>
      <w:color w:val="263673"/>
      <w:sz w:val="22"/>
      <w:szCs w:val="26"/>
      <w:lang w:val="en-GB" w:eastAsia="de-DE"/>
    </w:rPr>
  </w:style>
  <w:style w:type="paragraph" w:customStyle="1" w:styleId="CitaviBibliographySubheading2">
    <w:name w:val="Citavi Bibliography Subheading 2"/>
    <w:basedOn w:val="Heading3"/>
    <w:link w:val="CitaviBibliographySubheading2Zchn"/>
    <w:rsid w:val="008E7465"/>
    <w:pPr>
      <w:spacing w:before="240"/>
      <w:outlineLvl w:val="9"/>
    </w:pPr>
    <w:rPr>
      <w:rFonts w:ascii="Verdana" w:eastAsiaTheme="majorEastAsia" w:hAnsi="Verdana" w:cstheme="majorBidi"/>
      <w:b/>
      <w:bCs/>
      <w:i/>
      <w:color w:val="263673"/>
      <w:sz w:val="20"/>
      <w:szCs w:val="22"/>
      <w:lang w:eastAsia="de-DE"/>
    </w:rPr>
  </w:style>
  <w:style w:type="character" w:customStyle="1" w:styleId="CitaviBibliographySubheading2Zchn">
    <w:name w:val="Citavi Bibliography Subheading 2 Zchn"/>
    <w:basedOn w:val="DefaultParagraphFont"/>
    <w:link w:val="CitaviBibliographySubheading2"/>
    <w:rsid w:val="008E7465"/>
    <w:rPr>
      <w:rFonts w:ascii="Verdana" w:eastAsiaTheme="majorEastAsia" w:hAnsi="Verdana" w:cstheme="majorBidi"/>
      <w:b/>
      <w:bCs/>
      <w:i/>
      <w:color w:val="263673"/>
      <w:szCs w:val="22"/>
      <w:lang w:val="en-GB" w:eastAsia="de-DE"/>
    </w:rPr>
  </w:style>
  <w:style w:type="paragraph" w:customStyle="1" w:styleId="CitaviBibliographySubheading3">
    <w:name w:val="Citavi Bibliography Subheading 3"/>
    <w:basedOn w:val="Heading4"/>
    <w:link w:val="CitaviBibliographySubheading3Zchn"/>
    <w:rsid w:val="008E7465"/>
    <w:pPr>
      <w:keepLines/>
      <w:spacing w:line="276" w:lineRule="auto"/>
      <w:jc w:val="left"/>
      <w:outlineLvl w:val="9"/>
    </w:pPr>
    <w:rPr>
      <w:rFonts w:ascii="Verdana" w:eastAsiaTheme="majorEastAsia" w:hAnsi="Verdana" w:cstheme="majorBidi"/>
      <w:b w:val="0"/>
      <w:bCs/>
      <w:iCs/>
      <w:color w:val="263673"/>
      <w:sz w:val="20"/>
      <w:u w:val="single"/>
      <w:lang w:eastAsia="de-DE"/>
    </w:rPr>
  </w:style>
  <w:style w:type="character" w:customStyle="1" w:styleId="CitaviBibliographySubheading3Zchn">
    <w:name w:val="Citavi Bibliography Subheading 3 Zchn"/>
    <w:basedOn w:val="DefaultParagraphFont"/>
    <w:link w:val="CitaviBibliographySubheading3"/>
    <w:rsid w:val="008E7465"/>
    <w:rPr>
      <w:rFonts w:ascii="Verdana" w:eastAsiaTheme="majorEastAsia" w:hAnsi="Verdana" w:cstheme="majorBidi"/>
      <w:bCs/>
      <w:i/>
      <w:iCs/>
      <w:color w:val="263673"/>
      <w:szCs w:val="22"/>
      <w:u w:val="single"/>
      <w:lang w:val="en-GB" w:eastAsia="de-DE"/>
    </w:rPr>
  </w:style>
  <w:style w:type="paragraph" w:customStyle="1" w:styleId="CitaviBibliographySubheading4">
    <w:name w:val="Citavi Bibliography Subheading 4"/>
    <w:basedOn w:val="Heading5"/>
    <w:link w:val="CitaviBibliographySubheading4Zchn"/>
    <w:rsid w:val="008E7465"/>
    <w:pPr>
      <w:keepLines/>
      <w:spacing w:after="120" w:line="276" w:lineRule="auto"/>
      <w:jc w:val="left"/>
      <w:outlineLvl w:val="9"/>
    </w:pPr>
    <w:rPr>
      <w:rFonts w:ascii="Verdana" w:eastAsiaTheme="majorEastAsia" w:hAnsi="Verdana" w:cstheme="majorBidi"/>
      <w:i/>
      <w:color w:val="263673"/>
      <w:sz w:val="20"/>
      <w:szCs w:val="22"/>
      <w:lang w:eastAsia="de-DE"/>
    </w:rPr>
  </w:style>
  <w:style w:type="character" w:customStyle="1" w:styleId="CitaviBibliographySubheading4Zchn">
    <w:name w:val="Citavi Bibliography Subheading 4 Zchn"/>
    <w:basedOn w:val="DefaultParagraphFont"/>
    <w:link w:val="CitaviBibliographySubheading4"/>
    <w:rsid w:val="008E7465"/>
    <w:rPr>
      <w:rFonts w:ascii="Verdana" w:eastAsiaTheme="majorEastAsia" w:hAnsi="Verdana" w:cstheme="majorBidi"/>
      <w:i/>
      <w:color w:val="263673"/>
      <w:szCs w:val="22"/>
      <w:lang w:val="en-GB" w:eastAsia="de-DE"/>
    </w:rPr>
  </w:style>
  <w:style w:type="paragraph" w:customStyle="1" w:styleId="CitaviBibliographySubheading5">
    <w:name w:val="Citavi Bibliography Subheading 5"/>
    <w:basedOn w:val="Heading6"/>
    <w:link w:val="CitaviBibliographySubheading5Zchn"/>
    <w:rsid w:val="008E7465"/>
    <w:pPr>
      <w:keepNext/>
      <w:keepLines/>
      <w:tabs>
        <w:tab w:val="clear" w:pos="0"/>
      </w:tabs>
      <w:spacing w:before="40" w:after="0" w:line="276" w:lineRule="auto"/>
      <w:jc w:val="left"/>
      <w:outlineLvl w:val="9"/>
    </w:pPr>
    <w:rPr>
      <w:rFonts w:asciiTheme="majorHAnsi" w:eastAsiaTheme="majorEastAsia" w:hAnsiTheme="majorHAnsi" w:cstheme="majorBidi"/>
      <w:i w:val="0"/>
      <w:color w:val="753405" w:themeColor="accent1" w:themeShade="7F"/>
      <w:sz w:val="20"/>
      <w:szCs w:val="22"/>
      <w:lang w:eastAsia="de-DE"/>
    </w:rPr>
  </w:style>
  <w:style w:type="character" w:customStyle="1" w:styleId="CitaviBibliographySubheading5Zchn">
    <w:name w:val="Citavi Bibliography Subheading 5 Zchn"/>
    <w:basedOn w:val="DefaultParagraphFont"/>
    <w:link w:val="CitaviBibliographySubheading5"/>
    <w:rsid w:val="008E7465"/>
    <w:rPr>
      <w:rFonts w:asciiTheme="majorHAnsi" w:eastAsiaTheme="majorEastAsia" w:hAnsiTheme="majorHAnsi" w:cstheme="majorBidi"/>
      <w:color w:val="753405" w:themeColor="accent1" w:themeShade="7F"/>
      <w:szCs w:val="22"/>
      <w:lang w:val="en-GB" w:eastAsia="de-DE"/>
    </w:rPr>
  </w:style>
  <w:style w:type="paragraph" w:customStyle="1" w:styleId="CitaviBibliographySubheading6">
    <w:name w:val="Citavi Bibliography Subheading 6"/>
    <w:basedOn w:val="Heading7"/>
    <w:link w:val="CitaviBibliographySubheading6Zchn"/>
    <w:rsid w:val="008E7465"/>
    <w:pPr>
      <w:keepNext/>
      <w:keepLines/>
      <w:tabs>
        <w:tab w:val="clear" w:pos="0"/>
      </w:tabs>
      <w:spacing w:before="40" w:after="0" w:line="276" w:lineRule="auto"/>
      <w:jc w:val="left"/>
      <w:outlineLvl w:val="9"/>
    </w:pPr>
    <w:rPr>
      <w:rFonts w:asciiTheme="majorHAnsi" w:eastAsiaTheme="majorEastAsia" w:hAnsiTheme="majorHAnsi" w:cstheme="majorBidi"/>
      <w:i/>
      <w:iCs/>
      <w:color w:val="753405" w:themeColor="accent1" w:themeShade="7F"/>
      <w:szCs w:val="22"/>
      <w:lang w:eastAsia="de-DE"/>
    </w:rPr>
  </w:style>
  <w:style w:type="character" w:customStyle="1" w:styleId="CitaviBibliographySubheading6Zchn">
    <w:name w:val="Citavi Bibliography Subheading 6 Zchn"/>
    <w:basedOn w:val="DefaultParagraphFont"/>
    <w:link w:val="CitaviBibliographySubheading6"/>
    <w:rsid w:val="008E7465"/>
    <w:rPr>
      <w:rFonts w:asciiTheme="majorHAnsi" w:eastAsiaTheme="majorEastAsia" w:hAnsiTheme="majorHAnsi" w:cstheme="majorBidi"/>
      <w:i/>
      <w:iCs/>
      <w:color w:val="753405" w:themeColor="accent1" w:themeShade="7F"/>
      <w:szCs w:val="22"/>
      <w:lang w:val="en-GB" w:eastAsia="de-DE"/>
    </w:rPr>
  </w:style>
  <w:style w:type="paragraph" w:customStyle="1" w:styleId="CitaviBibliographySubheading7">
    <w:name w:val="Citavi Bibliography Subheading 7"/>
    <w:basedOn w:val="Heading8"/>
    <w:link w:val="CitaviBibliographySubheading7Zchn"/>
    <w:rsid w:val="008E7465"/>
    <w:pPr>
      <w:keepNext/>
      <w:keepLines/>
      <w:tabs>
        <w:tab w:val="clear" w:pos="0"/>
      </w:tabs>
      <w:spacing w:before="40" w:after="0" w:line="276" w:lineRule="auto"/>
      <w:jc w:val="left"/>
      <w:outlineLvl w:val="9"/>
    </w:pPr>
    <w:rPr>
      <w:rFonts w:asciiTheme="majorHAnsi" w:eastAsiaTheme="majorEastAsia" w:hAnsiTheme="majorHAnsi" w:cstheme="majorBidi"/>
      <w:i w:val="0"/>
      <w:color w:val="272727" w:themeColor="text1" w:themeTint="D8"/>
      <w:sz w:val="21"/>
      <w:szCs w:val="21"/>
      <w:lang w:eastAsia="de-DE"/>
    </w:rPr>
  </w:style>
  <w:style w:type="character" w:customStyle="1" w:styleId="CitaviBibliographySubheading7Zchn">
    <w:name w:val="Citavi Bibliography Subheading 7 Zchn"/>
    <w:basedOn w:val="DefaultParagraphFont"/>
    <w:link w:val="CitaviBibliographySubheading7"/>
    <w:rsid w:val="008E7465"/>
    <w:rPr>
      <w:rFonts w:asciiTheme="majorHAnsi" w:eastAsiaTheme="majorEastAsia" w:hAnsiTheme="majorHAnsi" w:cstheme="majorBidi"/>
      <w:color w:val="272727" w:themeColor="text1" w:themeTint="D8"/>
      <w:sz w:val="21"/>
      <w:szCs w:val="21"/>
      <w:lang w:val="en-GB" w:eastAsia="de-DE"/>
    </w:rPr>
  </w:style>
  <w:style w:type="paragraph" w:customStyle="1" w:styleId="CitaviBibliographySubheading8">
    <w:name w:val="Citavi Bibliography Subheading 8"/>
    <w:basedOn w:val="Heading9"/>
    <w:link w:val="CitaviBibliographySubheading8Zchn"/>
    <w:uiPriority w:val="99"/>
    <w:rsid w:val="008E7465"/>
    <w:pPr>
      <w:keepNext/>
      <w:keepLines/>
      <w:tabs>
        <w:tab w:val="clear" w:pos="0"/>
      </w:tabs>
      <w:spacing w:before="40" w:after="0" w:line="276" w:lineRule="auto"/>
      <w:jc w:val="left"/>
      <w:outlineLvl w:val="9"/>
    </w:pPr>
    <w:rPr>
      <w:rFonts w:asciiTheme="majorHAnsi" w:eastAsiaTheme="majorEastAsia" w:hAnsiTheme="majorHAnsi" w:cstheme="majorBidi"/>
      <w:iCs/>
      <w:color w:val="272727" w:themeColor="text1" w:themeTint="D8"/>
      <w:sz w:val="21"/>
      <w:szCs w:val="21"/>
      <w:lang w:eastAsia="de-DE"/>
    </w:rPr>
  </w:style>
  <w:style w:type="character" w:customStyle="1" w:styleId="CitaviBibliographySubheading8Zchn">
    <w:name w:val="Citavi Bibliography Subheading 8 Zchn"/>
    <w:basedOn w:val="DefaultParagraphFont"/>
    <w:link w:val="CitaviBibliographySubheading8"/>
    <w:rsid w:val="008E7465"/>
    <w:rPr>
      <w:rFonts w:asciiTheme="majorHAnsi" w:eastAsiaTheme="majorEastAsia" w:hAnsiTheme="majorHAnsi" w:cstheme="majorBidi"/>
      <w:i/>
      <w:iCs/>
      <w:color w:val="272727" w:themeColor="text1" w:themeTint="D8"/>
      <w:sz w:val="21"/>
      <w:szCs w:val="21"/>
      <w:lang w:val="en-GB" w:eastAsia="de-DE"/>
    </w:rPr>
  </w:style>
  <w:style w:type="character" w:customStyle="1" w:styleId="NichtaufgelsteErwhnung2">
    <w:name w:val="Nicht aufgelöste Erwähnung2"/>
    <w:basedOn w:val="DefaultParagraphFont"/>
    <w:uiPriority w:val="99"/>
    <w:semiHidden/>
    <w:unhideWhenUsed/>
    <w:rsid w:val="008E7465"/>
    <w:rPr>
      <w:color w:val="605E5C"/>
      <w:shd w:val="clear" w:color="auto" w:fill="E1DFDD"/>
    </w:rPr>
  </w:style>
  <w:style w:type="paragraph" w:customStyle="1" w:styleId="bulletarrow">
    <w:name w:val="bullet arrow"/>
    <w:basedOn w:val="ListParagraph"/>
    <w:link w:val="bulletarrowCar"/>
    <w:qFormat/>
    <w:rsid w:val="0056757B"/>
    <w:pPr>
      <w:numPr>
        <w:numId w:val="38"/>
      </w:numPr>
      <w:spacing w:before="0" w:after="0"/>
    </w:pPr>
    <w:rPr>
      <w:rFonts w:ascii="Open Sans" w:eastAsia="Times" w:hAnsi="Open Sans" w:cs="Times New Roman"/>
      <w:color w:val="000000" w:themeColor="text1"/>
      <w:szCs w:val="20"/>
      <w:lang w:eastAsia="fr-FR"/>
    </w:rPr>
  </w:style>
  <w:style w:type="character" w:customStyle="1" w:styleId="bulletarrowCar">
    <w:name w:val="bullet arrow Car"/>
    <w:basedOn w:val="DefaultParagraphFont"/>
    <w:link w:val="bulletarrow"/>
    <w:rsid w:val="0056757B"/>
    <w:rPr>
      <w:rFonts w:ascii="Open Sans" w:eastAsia="Times" w:hAnsi="Open Sans"/>
      <w:color w:val="000000" w:themeColor="text1"/>
      <w:lang w:val="en-GB" w:eastAsia="fr-FR"/>
    </w:rPr>
  </w:style>
  <w:style w:type="paragraph" w:customStyle="1" w:styleId="CitaviChapterBibliographyHeading">
    <w:name w:val="Citavi Chapter Bibliography Heading"/>
    <w:basedOn w:val="Heading2"/>
    <w:link w:val="CitaviChapterBibliographyHeadingZchn"/>
    <w:uiPriority w:val="99"/>
    <w:rsid w:val="006409D3"/>
  </w:style>
  <w:style w:type="character" w:customStyle="1" w:styleId="CitaviChapterBibliographyHeadingZchn">
    <w:name w:val="Citavi Chapter Bibliography Heading Zchn"/>
    <w:basedOn w:val="0StandardtextConsultantsZchn"/>
    <w:link w:val="CitaviChapterBibliographyHeading"/>
    <w:uiPriority w:val="99"/>
    <w:rsid w:val="006409D3"/>
    <w:rPr>
      <w:rFonts w:ascii="Arial" w:hAnsi="Arial" w:cs="Arial"/>
      <w:b/>
      <w:noProof/>
      <w:color w:val="000000" w:themeColor="text1"/>
      <w:sz w:val="28"/>
      <w:szCs w:val="28"/>
      <w:lang w:val="en-GB" w:eastAsia="en-US"/>
    </w:rPr>
  </w:style>
  <w:style w:type="paragraph" w:customStyle="1" w:styleId="6Listnumbered">
    <w:name w:val="6 List numbered"/>
    <w:basedOn w:val="5Listbulleted"/>
    <w:link w:val="6ListnumberedZchn"/>
    <w:qFormat/>
    <w:rsid w:val="004C5DFE"/>
    <w:pPr>
      <w:numPr>
        <w:numId w:val="39"/>
      </w:numPr>
      <w:spacing w:line="240" w:lineRule="auto"/>
    </w:pPr>
    <w:rPr>
      <w:i w:val="0"/>
    </w:rPr>
  </w:style>
  <w:style w:type="character" w:customStyle="1" w:styleId="6ListnumberedZchn">
    <w:name w:val="6 List numbered Zchn"/>
    <w:basedOn w:val="5ListbulletedZchn"/>
    <w:link w:val="6Listnumbered"/>
    <w:rsid w:val="004C5DFE"/>
    <w:rPr>
      <w:rFonts w:ascii="Arial" w:hAnsi="Arial"/>
      <w:i w:val="0"/>
      <w:noProof/>
      <w:sz w:val="22"/>
      <w:szCs w:val="24"/>
      <w:lang w:val="en-GB" w:eastAsia="en-US"/>
    </w:rPr>
  </w:style>
  <w:style w:type="character" w:customStyle="1" w:styleId="highlight">
    <w:name w:val="highlight"/>
    <w:basedOn w:val="DefaultParagraphFont"/>
    <w:rsid w:val="008017F9"/>
  </w:style>
  <w:style w:type="paragraph" w:customStyle="1" w:styleId="2Listnumbered">
    <w:name w:val="2 List numbered"/>
    <w:basedOn w:val="0StandardConsultant"/>
    <w:link w:val="2ListnumberedZchn"/>
    <w:qFormat/>
    <w:rsid w:val="00EA020A"/>
    <w:pPr>
      <w:numPr>
        <w:numId w:val="45"/>
      </w:numPr>
      <w:spacing w:before="120" w:after="120"/>
    </w:pPr>
    <w:rPr>
      <w:lang w:eastAsia="fr-FR"/>
    </w:rPr>
  </w:style>
  <w:style w:type="character" w:customStyle="1" w:styleId="2ListnumberedZchn">
    <w:name w:val="2 List numbered Zchn"/>
    <w:basedOn w:val="DefaultParagraphFont"/>
    <w:link w:val="2Listnumbered"/>
    <w:rsid w:val="00EA020A"/>
    <w:rPr>
      <w:rFonts w:ascii="Arial" w:hAnsi="Arial"/>
      <w:noProof/>
      <w:sz w:val="22"/>
      <w:szCs w:val="22"/>
      <w:lang w:val="en-GB" w:eastAsia="fr-FR"/>
    </w:rPr>
  </w:style>
  <w:style w:type="paragraph" w:customStyle="1" w:styleId="1Listbulleted">
    <w:name w:val="1 List bulleted"/>
    <w:basedOn w:val="0StandardtextConsultants"/>
    <w:link w:val="1ListbulletedZchn"/>
    <w:qFormat/>
    <w:rsid w:val="006F2E27"/>
    <w:pPr>
      <w:spacing w:before="120" w:after="120"/>
      <w:ind w:left="720" w:hanging="360"/>
    </w:pPr>
    <w:rPr>
      <w:szCs w:val="24"/>
    </w:rPr>
  </w:style>
  <w:style w:type="character" w:customStyle="1" w:styleId="1ListbulletedZchn">
    <w:name w:val="1 List bulleted Zchn"/>
    <w:basedOn w:val="0StandardtextConsultantsZchn"/>
    <w:link w:val="1Listbulleted"/>
    <w:rsid w:val="006F2E27"/>
    <w:rPr>
      <w:rFonts w:ascii="Arial" w:hAnsi="Arial"/>
      <w:noProof/>
      <w:sz w:val="22"/>
      <w:szCs w:val="24"/>
      <w:lang w:val="en-GB" w:eastAsia="en-US"/>
    </w:rPr>
  </w:style>
  <w:style w:type="paragraph" w:customStyle="1" w:styleId="Body">
    <w:name w:val="Body"/>
    <w:basedOn w:val="Normal"/>
    <w:link w:val="BodyChar"/>
    <w:qFormat/>
    <w:rsid w:val="00DE08E9"/>
    <w:rPr>
      <w:rFonts w:ascii="Arial" w:hAnsi="Arial"/>
      <w:noProof/>
      <w:sz w:val="22"/>
    </w:rPr>
  </w:style>
  <w:style w:type="character" w:customStyle="1" w:styleId="BodyChar">
    <w:name w:val="Body Char"/>
    <w:link w:val="Body"/>
    <w:rsid w:val="00DE08E9"/>
    <w:rPr>
      <w:rFonts w:ascii="Arial" w:hAnsi="Arial"/>
      <w:noProof/>
      <w:sz w:val="22"/>
      <w:lang w:val="en-GB" w:eastAsia="en-US"/>
    </w:rPr>
  </w:style>
  <w:style w:type="paragraph" w:customStyle="1" w:styleId="bullettext">
    <w:name w:val="bullet text"/>
    <w:basedOn w:val="Body"/>
    <w:link w:val="bullettextChar"/>
    <w:qFormat/>
    <w:rsid w:val="00DE08E9"/>
    <w:pPr>
      <w:spacing w:before="120" w:after="120"/>
      <w:ind w:left="720" w:hanging="360"/>
    </w:pPr>
    <w:rPr>
      <w:szCs w:val="24"/>
    </w:rPr>
  </w:style>
  <w:style w:type="character" w:customStyle="1" w:styleId="bullettextChar">
    <w:name w:val="bullet text Char"/>
    <w:basedOn w:val="BodyChar"/>
    <w:link w:val="bullettext"/>
    <w:rsid w:val="00DE08E9"/>
    <w:rPr>
      <w:rFonts w:ascii="Arial" w:hAnsi="Arial"/>
      <w:noProof/>
      <w:sz w:val="22"/>
      <w:szCs w:val="24"/>
      <w:lang w:val="en-GB" w:eastAsia="en-US"/>
    </w:rPr>
  </w:style>
  <w:style w:type="character" w:customStyle="1" w:styleId="Text3Zchn">
    <w:name w:val="Text 3 Zchn"/>
    <w:basedOn w:val="DefaultParagraphFont"/>
    <w:link w:val="Text3"/>
    <w:rsid w:val="00143F9C"/>
    <w:rPr>
      <w:sz w:val="24"/>
      <w:lang w:val="en-GB" w:eastAsia="en-US"/>
    </w:rPr>
  </w:style>
  <w:style w:type="character" w:customStyle="1" w:styleId="Standard1">
    <w:name w:val="Standard1"/>
    <w:uiPriority w:val="99"/>
    <w:rsid w:val="00143F9C"/>
    <w:rPr>
      <w:rFonts w:ascii="Arial" w:hAnsi="Arial" w:cs="Arial"/>
      <w:lang w:val="en-GB" w:eastAsia="x-none"/>
    </w:rPr>
  </w:style>
  <w:style w:type="paragraph" w:customStyle="1" w:styleId="01StandardApplicants">
    <w:name w:val="01 Standard Applicants"/>
    <w:basedOn w:val="0StandardtextConsultants"/>
    <w:link w:val="01StandardApplicantsZchn"/>
    <w:rsid w:val="003E798B"/>
    <w:rPr>
      <w:i/>
      <w:noProof w:val="0"/>
    </w:rPr>
  </w:style>
  <w:style w:type="character" w:customStyle="1" w:styleId="01StandardApplicantsZchn">
    <w:name w:val="01 Standard Applicants Zchn"/>
    <w:basedOn w:val="0StandardtextConsultantsZchn"/>
    <w:link w:val="01StandardApplicants"/>
    <w:rsid w:val="003E798B"/>
    <w:rPr>
      <w:rFonts w:ascii="Arial" w:hAnsi="Arial"/>
      <w:i/>
      <w:noProof/>
      <w:sz w:val="22"/>
      <w:szCs w:val="22"/>
      <w:lang w:val="en-GB" w:eastAsia="en-US"/>
    </w:rPr>
  </w:style>
  <w:style w:type="character" w:customStyle="1" w:styleId="spelle">
    <w:name w:val="spelle"/>
    <w:basedOn w:val="DefaultParagraphFont"/>
    <w:rsid w:val="003245ED"/>
  </w:style>
  <w:style w:type="character" w:customStyle="1" w:styleId="UnresolvedMention2">
    <w:name w:val="Unresolved Mention2"/>
    <w:basedOn w:val="DefaultParagraphFont"/>
    <w:uiPriority w:val="99"/>
    <w:semiHidden/>
    <w:unhideWhenUsed/>
    <w:rsid w:val="0011716E"/>
    <w:rPr>
      <w:color w:val="605E5C"/>
      <w:shd w:val="clear" w:color="auto" w:fill="E1DFDD"/>
    </w:rPr>
  </w:style>
  <w:style w:type="table" w:customStyle="1" w:styleId="EinfacheTabelle11">
    <w:name w:val="Einfache Tabelle 11"/>
    <w:basedOn w:val="TableNormal"/>
    <w:uiPriority w:val="41"/>
    <w:rsid w:val="00232DFF"/>
    <w:rPr>
      <w:lang w:val="fr-FR" w:eastAsia="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0StandardConsultant">
    <w:name w:val="0 Standard Consultant"/>
    <w:basedOn w:val="Normal"/>
    <w:link w:val="0StandardConsultantZchn"/>
    <w:qFormat/>
    <w:rsid w:val="00430B3E"/>
    <w:pPr>
      <w:spacing w:before="80" w:after="80" w:line="264" w:lineRule="auto"/>
    </w:pPr>
    <w:rPr>
      <w:rFonts w:ascii="Arial" w:hAnsi="Arial"/>
      <w:noProof/>
      <w:sz w:val="22"/>
      <w:szCs w:val="22"/>
    </w:rPr>
  </w:style>
  <w:style w:type="character" w:customStyle="1" w:styleId="0StandardConsultantZchn">
    <w:name w:val="0 Standard Consultant Zchn"/>
    <w:link w:val="0StandardConsultant"/>
    <w:rsid w:val="00430B3E"/>
    <w:rPr>
      <w:rFonts w:ascii="Arial" w:hAnsi="Arial"/>
      <w:noProof/>
      <w:sz w:val="22"/>
      <w:szCs w:val="22"/>
      <w:lang w:val="en-GB" w:eastAsia="en-US"/>
    </w:rPr>
  </w:style>
  <w:style w:type="paragraph" w:customStyle="1" w:styleId="berschrift51">
    <w:name w:val="Überschrift 51"/>
    <w:basedOn w:val="Normal"/>
    <w:link w:val="Heading5Zchn"/>
    <w:qFormat/>
    <w:rsid w:val="002E41F5"/>
    <w:pPr>
      <w:spacing w:after="120"/>
    </w:pPr>
    <w:rPr>
      <w:rFonts w:ascii="Verdana" w:hAnsi="Verdana"/>
      <w:sz w:val="20"/>
      <w:szCs w:val="18"/>
      <w:u w:val="single"/>
    </w:rPr>
  </w:style>
  <w:style w:type="character" w:customStyle="1" w:styleId="Heading5Zchn">
    <w:name w:val="Heading 5 Zchn"/>
    <w:basedOn w:val="DefaultParagraphFont"/>
    <w:link w:val="berschrift51"/>
    <w:rsid w:val="002E41F5"/>
    <w:rPr>
      <w:rFonts w:ascii="Verdana" w:hAnsi="Verdana"/>
      <w:szCs w:val="18"/>
      <w:u w:val="single"/>
      <w:lang w:val="en-GB" w:eastAsia="en-US"/>
    </w:rPr>
  </w:style>
  <w:style w:type="paragraph" w:customStyle="1" w:styleId="01StandardApplicant">
    <w:name w:val="01 Standard Applicant"/>
    <w:basedOn w:val="0StandardConsultant"/>
    <w:link w:val="01StandardApplicantZchn"/>
    <w:rsid w:val="002E41F5"/>
    <w:rPr>
      <w:i/>
    </w:rPr>
  </w:style>
  <w:style w:type="character" w:customStyle="1" w:styleId="01StandardApplicantZchn">
    <w:name w:val="01 Standard Applicant Zchn"/>
    <w:basedOn w:val="0StandardConsultantZchn"/>
    <w:link w:val="01StandardApplicant"/>
    <w:rsid w:val="002E41F5"/>
    <w:rPr>
      <w:rFonts w:ascii="Arial" w:hAnsi="Arial"/>
      <w:i/>
      <w:noProof/>
      <w:sz w:val="22"/>
      <w:szCs w:val="22"/>
      <w:lang w:val="en-GB" w:eastAsia="en-US"/>
    </w:rPr>
  </w:style>
  <w:style w:type="paragraph" w:customStyle="1" w:styleId="0Standardtext">
    <w:name w:val="0 Standard text"/>
    <w:basedOn w:val="Normal"/>
    <w:link w:val="0StandardtextZchn"/>
    <w:rsid w:val="002E41F5"/>
    <w:pPr>
      <w:spacing w:after="160" w:line="264" w:lineRule="auto"/>
    </w:pPr>
    <w:rPr>
      <w:rFonts w:ascii="Arial" w:hAnsi="Arial"/>
      <w:noProof/>
      <w:sz w:val="22"/>
      <w:szCs w:val="22"/>
    </w:rPr>
  </w:style>
  <w:style w:type="character" w:customStyle="1" w:styleId="0StandardtextZchn">
    <w:name w:val="0 Standard text Zchn"/>
    <w:link w:val="0Standardtext"/>
    <w:rsid w:val="002E41F5"/>
    <w:rPr>
      <w:rFonts w:ascii="Arial" w:hAnsi="Arial"/>
      <w:noProof/>
      <w:sz w:val="22"/>
      <w:szCs w:val="22"/>
      <w:lang w:val="en-GB" w:eastAsia="en-US"/>
    </w:rPr>
  </w:style>
  <w:style w:type="paragraph" w:customStyle="1" w:styleId="0Standardtextapplicants">
    <w:name w:val="0 Standard text applicants"/>
    <w:basedOn w:val="0Standardtext"/>
    <w:link w:val="0StandardtextapplicantsZchn"/>
    <w:rsid w:val="002E41F5"/>
    <w:rPr>
      <w:i/>
    </w:rPr>
  </w:style>
  <w:style w:type="character" w:customStyle="1" w:styleId="0StandardtextapplicantsZchn">
    <w:name w:val="0 Standard text applicants Zchn"/>
    <w:link w:val="0Standardtextapplicants"/>
    <w:rsid w:val="002E41F5"/>
    <w:rPr>
      <w:rFonts w:ascii="Arial" w:hAnsi="Arial"/>
      <w:i/>
      <w:noProof/>
      <w:sz w:val="22"/>
      <w:szCs w:val="22"/>
      <w:lang w:val="en-GB" w:eastAsia="en-US"/>
    </w:rPr>
  </w:style>
  <w:style w:type="paragraph" w:customStyle="1" w:styleId="heading21">
    <w:name w:val="heading 21"/>
    <w:basedOn w:val="Title2"/>
    <w:link w:val="Heading2Char0"/>
    <w:rsid w:val="00753D82"/>
    <w:pPr>
      <w:numPr>
        <w:numId w:val="0"/>
      </w:numPr>
    </w:pPr>
    <w:rPr>
      <w:rFonts w:ascii="Arial" w:hAnsi="Arial" w:cs="Arial"/>
      <w:b/>
      <w:i/>
      <w:color w:val="179C7D" w:themeColor="text2"/>
      <w:sz w:val="20"/>
    </w:rPr>
  </w:style>
  <w:style w:type="character" w:customStyle="1" w:styleId="Heading2Char0">
    <w:name w:val="Heading2 Char"/>
    <w:link w:val="heading21"/>
    <w:rsid w:val="00753D82"/>
    <w:rPr>
      <w:rFonts w:ascii="Arial" w:hAnsi="Arial" w:cs="Arial"/>
      <w:b/>
      <w:i/>
      <w:color w:val="179C7D" w:themeColor="text2"/>
      <w:lang w:val="en-GB" w:eastAsia="en-US"/>
    </w:rPr>
  </w:style>
  <w:style w:type="paragraph" w:customStyle="1" w:styleId="Subtitle10">
    <w:name w:val="Subtitle1"/>
    <w:basedOn w:val="TOC2"/>
    <w:link w:val="SubtitleChar0"/>
    <w:qFormat/>
    <w:rsid w:val="00753D82"/>
    <w:pPr>
      <w:ind w:left="0" w:firstLine="0"/>
    </w:pPr>
    <w:rPr>
      <w:rFonts w:cs="Arial"/>
      <w:b/>
      <w:i/>
      <w:color w:val="179C7D" w:themeColor="text2"/>
      <w:sz w:val="20"/>
    </w:rPr>
  </w:style>
  <w:style w:type="character" w:customStyle="1" w:styleId="SubtitleChar0">
    <w:name w:val="Subtitle_ Char"/>
    <w:basedOn w:val="Heading2Char0"/>
    <w:link w:val="Subtitle10"/>
    <w:rsid w:val="00753D82"/>
    <w:rPr>
      <w:rFonts w:ascii="Verdana" w:hAnsi="Verdana" w:cs="Arial"/>
      <w:b/>
      <w:i/>
      <w:color w:val="179C7D" w:themeColor="text2"/>
      <w:lang w:val="en-GB" w:eastAsia="en-US"/>
    </w:rPr>
  </w:style>
  <w:style w:type="paragraph" w:customStyle="1" w:styleId="01StandardKursiv">
    <w:name w:val="01 Standard Kursiv"/>
    <w:basedOn w:val="Normal"/>
    <w:link w:val="01StandardKursivZchn"/>
    <w:rsid w:val="00E2389E"/>
    <w:pPr>
      <w:spacing w:after="160" w:line="264" w:lineRule="auto"/>
    </w:pPr>
    <w:rPr>
      <w:rFonts w:ascii="Arial" w:hAnsi="Arial"/>
      <w:i/>
      <w:sz w:val="22"/>
      <w:szCs w:val="22"/>
    </w:rPr>
  </w:style>
  <w:style w:type="character" w:customStyle="1" w:styleId="01StandardKursivZchn">
    <w:name w:val="01 Standard Kursiv Zchn"/>
    <w:basedOn w:val="DefaultParagraphFont"/>
    <w:link w:val="01StandardKursiv"/>
    <w:rsid w:val="00E2389E"/>
    <w:rPr>
      <w:rFonts w:ascii="Arial" w:hAnsi="Arial"/>
      <w:i/>
      <w:sz w:val="22"/>
      <w:szCs w:val="22"/>
      <w:lang w:val="en-GB" w:eastAsia="en-US"/>
    </w:rPr>
  </w:style>
  <w:style w:type="paragraph" w:customStyle="1" w:styleId="0StandardText0">
    <w:name w:val="0 Standard Text"/>
    <w:basedOn w:val="Normal"/>
    <w:link w:val="0StandardTextZchn0"/>
    <w:rsid w:val="001D3225"/>
    <w:pPr>
      <w:spacing w:before="120" w:after="120" w:line="288" w:lineRule="auto"/>
    </w:pPr>
    <w:rPr>
      <w:rFonts w:ascii="Arial" w:hAnsi="Arial"/>
      <w:noProof/>
      <w:sz w:val="22"/>
    </w:rPr>
  </w:style>
  <w:style w:type="character" w:customStyle="1" w:styleId="0StandardTextZchn0">
    <w:name w:val="0 Standard Text Zchn"/>
    <w:link w:val="0StandardText0"/>
    <w:rsid w:val="001D3225"/>
    <w:rPr>
      <w:rFonts w:ascii="Arial" w:hAnsi="Arial"/>
      <w:noProof/>
      <w:sz w:val="22"/>
      <w:lang w:val="en-GB" w:eastAsia="en-US"/>
    </w:rPr>
  </w:style>
  <w:style w:type="character" w:customStyle="1" w:styleId="UnresolvedMention3">
    <w:name w:val="Unresolved Mention3"/>
    <w:basedOn w:val="DefaultParagraphFont"/>
    <w:uiPriority w:val="99"/>
    <w:semiHidden/>
    <w:unhideWhenUsed/>
    <w:rsid w:val="00F4065D"/>
    <w:rPr>
      <w:color w:val="605E5C"/>
      <w:shd w:val="clear" w:color="auto" w:fill="E1DFDD"/>
    </w:rPr>
  </w:style>
  <w:style w:type="paragraph" w:customStyle="1" w:styleId="Heading22">
    <w:name w:val="Heading2"/>
    <w:basedOn w:val="Title2"/>
    <w:qFormat/>
    <w:rsid w:val="00F4065D"/>
    <w:pPr>
      <w:numPr>
        <w:numId w:val="0"/>
      </w:numPr>
    </w:pPr>
    <w:rPr>
      <w:rFonts w:ascii="Arial" w:hAnsi="Arial" w:cs="Arial"/>
      <w:b/>
      <w:i/>
      <w:color w:val="179C7D" w:themeColor="text2"/>
      <w:sz w:val="20"/>
    </w:rPr>
  </w:style>
  <w:style w:type="paragraph" w:customStyle="1" w:styleId="Subtitle3">
    <w:name w:val="Subtitle_"/>
    <w:basedOn w:val="TOC2"/>
    <w:qFormat/>
    <w:rsid w:val="00F4065D"/>
    <w:pPr>
      <w:ind w:left="0" w:firstLine="0"/>
    </w:pPr>
    <w:rPr>
      <w:b/>
      <w:i/>
      <w:sz w:val="20"/>
    </w:rPr>
  </w:style>
  <w:style w:type="character" w:customStyle="1" w:styleId="NichtaufgelsteErwhnung3">
    <w:name w:val="Nicht aufgelöste Erwähnung3"/>
    <w:basedOn w:val="DefaultParagraphFont"/>
    <w:uiPriority w:val="99"/>
    <w:semiHidden/>
    <w:unhideWhenUsed/>
    <w:rsid w:val="003C4BF5"/>
    <w:rPr>
      <w:color w:val="605E5C"/>
      <w:shd w:val="clear" w:color="auto" w:fill="E1DFDD"/>
    </w:rPr>
  </w:style>
  <w:style w:type="paragraph" w:customStyle="1" w:styleId="result-snippet">
    <w:name w:val="result-snippet"/>
    <w:basedOn w:val="Normal"/>
    <w:uiPriority w:val="99"/>
    <w:rsid w:val="003C4BF5"/>
    <w:pPr>
      <w:spacing w:before="100" w:beforeAutospacing="1" w:after="100" w:afterAutospacing="1"/>
      <w:jc w:val="left"/>
    </w:pPr>
    <w:rPr>
      <w:szCs w:val="24"/>
      <w:lang w:val="en-US"/>
    </w:rPr>
  </w:style>
  <w:style w:type="character" w:customStyle="1" w:styleId="txtlimit">
    <w:name w:val="txt__limit"/>
    <w:basedOn w:val="DefaultParagraphFont"/>
    <w:rsid w:val="003C4BF5"/>
  </w:style>
  <w:style w:type="paragraph" w:customStyle="1" w:styleId="Beschriftung1">
    <w:name w:val="Beschriftung1"/>
    <w:basedOn w:val="Normal"/>
    <w:uiPriority w:val="99"/>
    <w:rsid w:val="003C4BF5"/>
    <w:pPr>
      <w:spacing w:before="100" w:beforeAutospacing="1" w:after="100" w:afterAutospacing="1"/>
      <w:jc w:val="left"/>
    </w:pPr>
    <w:rPr>
      <w:szCs w:val="24"/>
      <w:lang w:val="en-US"/>
    </w:rPr>
  </w:style>
  <w:style w:type="paragraph" w:customStyle="1" w:styleId="figure">
    <w:name w:val="figure"/>
    <w:basedOn w:val="Normal"/>
    <w:uiPriority w:val="99"/>
    <w:rsid w:val="003C4BF5"/>
    <w:pPr>
      <w:spacing w:before="100" w:beforeAutospacing="1" w:after="100" w:afterAutospacing="1"/>
      <w:jc w:val="left"/>
    </w:pPr>
    <w:rPr>
      <w:szCs w:val="24"/>
      <w:lang w:val="en-US"/>
    </w:rPr>
  </w:style>
  <w:style w:type="character" w:customStyle="1" w:styleId="eqnil">
    <w:name w:val="eqn_il"/>
    <w:basedOn w:val="DefaultParagraphFont"/>
    <w:rsid w:val="003C4BF5"/>
  </w:style>
  <w:style w:type="paragraph" w:customStyle="1" w:styleId="Aufzhlung3I">
    <w:name w:val="Aufzählung_3_ÖI"/>
    <w:basedOn w:val="Normal"/>
    <w:uiPriority w:val="22"/>
    <w:qFormat/>
    <w:rsid w:val="003C4BF5"/>
    <w:pPr>
      <w:spacing w:before="200" w:after="200" w:line="276" w:lineRule="auto"/>
      <w:ind w:left="681" w:hanging="227"/>
    </w:pPr>
    <w:rPr>
      <w:rFonts w:ascii="Verdana" w:eastAsiaTheme="minorEastAsia" w:hAnsi="Verdana" w:cstheme="minorBidi"/>
      <w:color w:val="333333"/>
      <w:sz w:val="20"/>
      <w:szCs w:val="22"/>
      <w:lang w:eastAsia="de-DE"/>
    </w:rPr>
  </w:style>
  <w:style w:type="paragraph" w:customStyle="1" w:styleId="Aufzhlung4I">
    <w:name w:val="Aufzählung_4_ÖI"/>
    <w:basedOn w:val="Normal"/>
    <w:uiPriority w:val="23"/>
    <w:semiHidden/>
    <w:qFormat/>
    <w:rsid w:val="003C4BF5"/>
    <w:pPr>
      <w:spacing w:before="200" w:after="200" w:line="280" w:lineRule="atLeast"/>
      <w:ind w:left="908" w:hanging="227"/>
      <w:jc w:val="left"/>
    </w:pPr>
    <w:rPr>
      <w:rFonts w:ascii="Verdana" w:eastAsiaTheme="minorEastAsia" w:hAnsi="Verdana" w:cstheme="minorBidi"/>
      <w:color w:val="333333"/>
      <w:sz w:val="20"/>
      <w:szCs w:val="22"/>
      <w:lang w:eastAsia="de-DE"/>
    </w:rPr>
  </w:style>
  <w:style w:type="paragraph" w:customStyle="1" w:styleId="Aufzhlung5I">
    <w:name w:val="Aufzählung_5_ÖI"/>
    <w:basedOn w:val="Normal"/>
    <w:uiPriority w:val="23"/>
    <w:semiHidden/>
    <w:qFormat/>
    <w:rsid w:val="003C4BF5"/>
    <w:pPr>
      <w:spacing w:before="200" w:after="200" w:line="280" w:lineRule="atLeast"/>
      <w:ind w:left="1135" w:hanging="227"/>
      <w:jc w:val="left"/>
    </w:pPr>
    <w:rPr>
      <w:rFonts w:ascii="Verdana" w:eastAsiaTheme="minorEastAsia" w:hAnsi="Verdana" w:cstheme="minorBidi"/>
      <w:color w:val="333333"/>
      <w:sz w:val="20"/>
      <w:szCs w:val="22"/>
      <w:lang w:eastAsia="de-DE"/>
    </w:rPr>
  </w:style>
  <w:style w:type="paragraph" w:customStyle="1" w:styleId="ListeabcI">
    <w:name w:val="Liste abc_ÖI"/>
    <w:basedOn w:val="Normal"/>
    <w:uiPriority w:val="25"/>
    <w:qFormat/>
    <w:rsid w:val="003C4BF5"/>
    <w:pPr>
      <w:numPr>
        <w:numId w:val="40"/>
      </w:numPr>
      <w:spacing w:before="200" w:after="120" w:line="276" w:lineRule="auto"/>
      <w:ind w:left="454" w:hanging="454"/>
    </w:pPr>
    <w:rPr>
      <w:rFonts w:ascii="Arial" w:eastAsiaTheme="minorEastAsia" w:hAnsi="Arial" w:cstheme="minorBidi"/>
      <w:color w:val="333333"/>
      <w:sz w:val="20"/>
      <w:szCs w:val="22"/>
      <w:lang w:eastAsia="de-DE"/>
    </w:rPr>
  </w:style>
  <w:style w:type="paragraph" w:customStyle="1" w:styleId="xxxxmsonormal">
    <w:name w:val="x_xxxmsonormal"/>
    <w:basedOn w:val="Normal"/>
    <w:uiPriority w:val="99"/>
    <w:rsid w:val="00271FEC"/>
    <w:pPr>
      <w:spacing w:after="0"/>
      <w:jc w:val="left"/>
    </w:pPr>
    <w:rPr>
      <w:rFonts w:ascii="Calibri" w:eastAsiaTheme="minorHAnsi" w:hAnsi="Calibri" w:cs="Calibri"/>
      <w:sz w:val="22"/>
      <w:szCs w:val="22"/>
      <w:lang w:val="de-DE" w:eastAsia="de-DE"/>
    </w:rPr>
  </w:style>
  <w:style w:type="character" w:customStyle="1" w:styleId="gras">
    <w:name w:val="gras"/>
    <w:uiPriority w:val="99"/>
    <w:semiHidden/>
    <w:rsid w:val="00271FEC"/>
    <w:rPr>
      <w:b/>
      <w:bCs/>
    </w:rPr>
  </w:style>
  <w:style w:type="table" w:styleId="TableGridLight">
    <w:name w:val="Grid Table Light"/>
    <w:basedOn w:val="TableNormal"/>
    <w:uiPriority w:val="40"/>
    <w:rsid w:val="00BF72B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Standardtext">
    <w:name w:val="ÖI-Standardtext"/>
    <w:basedOn w:val="Normal"/>
    <w:uiPriority w:val="99"/>
    <w:rsid w:val="00E609A3"/>
    <w:pPr>
      <w:spacing w:before="200" w:after="180" w:line="276" w:lineRule="auto"/>
    </w:pPr>
    <w:rPr>
      <w:rFonts w:ascii="Arial" w:eastAsiaTheme="minorEastAsia" w:hAnsi="Arial" w:cstheme="minorBidi"/>
      <w:color w:val="333333"/>
      <w:sz w:val="20"/>
      <w:szCs w:val="22"/>
      <w:lang w:eastAsia="de-DE"/>
    </w:rPr>
  </w:style>
  <w:style w:type="paragraph" w:customStyle="1" w:styleId="ZZZBackcovercategory">
    <w:name w:val="ZZZ Backcover_category"/>
    <w:basedOn w:val="Normal"/>
    <w:link w:val="ZZZBackcovercategoryZchn"/>
    <w:qFormat/>
    <w:rsid w:val="00E609A3"/>
    <w:pPr>
      <w:ind w:right="28"/>
    </w:pPr>
    <w:rPr>
      <w:rFonts w:ascii="Verdana" w:hAnsi="Verdana"/>
      <w:i/>
      <w:color w:val="FF0000"/>
      <w:sz w:val="18"/>
    </w:rPr>
  </w:style>
  <w:style w:type="character" w:customStyle="1" w:styleId="ZZZBackcovercategoryZchn">
    <w:name w:val="ZZZ Backcover_category Zchn"/>
    <w:basedOn w:val="DefaultParagraphFont"/>
    <w:link w:val="ZZZBackcovercategory"/>
    <w:rsid w:val="00E609A3"/>
    <w:rPr>
      <w:rFonts w:ascii="Verdana" w:hAnsi="Verdana"/>
      <w:i/>
      <w:color w:val="FF0000"/>
      <w:sz w:val="18"/>
      <w:lang w:val="en-GB" w:eastAsia="en-US"/>
    </w:rPr>
  </w:style>
  <w:style w:type="paragraph" w:customStyle="1" w:styleId="1bullettext">
    <w:name w:val="1 bullet text"/>
    <w:basedOn w:val="0StandardText0"/>
    <w:link w:val="1bullettextZchn"/>
    <w:rsid w:val="00E609A3"/>
    <w:pPr>
      <w:ind w:left="720" w:hanging="360"/>
    </w:pPr>
    <w:rPr>
      <w:szCs w:val="24"/>
      <w:lang w:val="en-US" w:eastAsia="fr-FR"/>
    </w:rPr>
  </w:style>
  <w:style w:type="character" w:customStyle="1" w:styleId="1bullettextZchn">
    <w:name w:val="1 bullet text Zchn"/>
    <w:basedOn w:val="0StandardTextZchn0"/>
    <w:link w:val="1bullettext"/>
    <w:rsid w:val="00E609A3"/>
    <w:rPr>
      <w:rFonts w:ascii="Arial" w:hAnsi="Arial"/>
      <w:noProof/>
      <w:sz w:val="22"/>
      <w:szCs w:val="24"/>
      <w:lang w:val="en-US" w:eastAsia="fr-FR"/>
    </w:rPr>
  </w:style>
  <w:style w:type="paragraph" w:customStyle="1" w:styleId="1NumListCOM">
    <w:name w:val="1 Num List COM"/>
    <w:basedOn w:val="List"/>
    <w:uiPriority w:val="99"/>
    <w:qFormat/>
    <w:rsid w:val="00E609A3"/>
    <w:rPr>
      <w:lang w:val="en-US"/>
    </w:rPr>
  </w:style>
  <w:style w:type="character" w:customStyle="1" w:styleId="UnresolvedMention4">
    <w:name w:val="Unresolved Mention4"/>
    <w:basedOn w:val="DefaultParagraphFont"/>
    <w:uiPriority w:val="99"/>
    <w:semiHidden/>
    <w:unhideWhenUsed/>
    <w:rsid w:val="00E609A3"/>
    <w:rPr>
      <w:color w:val="605E5C"/>
      <w:shd w:val="clear" w:color="auto" w:fill="E1DFDD"/>
    </w:rPr>
  </w:style>
  <w:style w:type="paragraph" w:customStyle="1" w:styleId="3Bodytexttablesfigures">
    <w:name w:val="3 Body text tables figures"/>
    <w:basedOn w:val="0StandardText0"/>
    <w:next w:val="0StandardText0"/>
    <w:link w:val="3BodytexttablesfiguresZchn"/>
    <w:rsid w:val="00E609A3"/>
    <w:rPr>
      <w:rFonts w:cs="Arial"/>
      <w:i/>
    </w:rPr>
  </w:style>
  <w:style w:type="character" w:customStyle="1" w:styleId="3BodytexttablesfiguresZchn">
    <w:name w:val="3 Body text tables figures Zchn"/>
    <w:basedOn w:val="0StandardTextZchn0"/>
    <w:link w:val="3Bodytexttablesfigures"/>
    <w:rsid w:val="00E609A3"/>
    <w:rPr>
      <w:rFonts w:ascii="Arial" w:hAnsi="Arial" w:cs="Arial"/>
      <w:i/>
      <w:noProof/>
      <w:sz w:val="22"/>
      <w:lang w:val="en-GB" w:eastAsia="en-US"/>
    </w:rPr>
  </w:style>
  <w:style w:type="character" w:customStyle="1" w:styleId="UnresolvedMention5">
    <w:name w:val="Unresolved Mention5"/>
    <w:basedOn w:val="DefaultParagraphFont"/>
    <w:uiPriority w:val="99"/>
    <w:semiHidden/>
    <w:unhideWhenUsed/>
    <w:rsid w:val="002774CE"/>
    <w:rPr>
      <w:color w:val="605E5C"/>
      <w:shd w:val="clear" w:color="auto" w:fill="E1DFDD"/>
    </w:rPr>
  </w:style>
  <w:style w:type="character" w:customStyle="1" w:styleId="UnresolvedMention6">
    <w:name w:val="Unresolved Mention6"/>
    <w:basedOn w:val="DefaultParagraphFont"/>
    <w:uiPriority w:val="99"/>
    <w:semiHidden/>
    <w:unhideWhenUsed/>
    <w:rsid w:val="00A34E0D"/>
    <w:rPr>
      <w:color w:val="605E5C"/>
      <w:shd w:val="clear" w:color="auto" w:fill="E1DFDD"/>
    </w:rPr>
  </w:style>
  <w:style w:type="character" w:customStyle="1" w:styleId="hgkelc">
    <w:name w:val="hgkelc"/>
    <w:basedOn w:val="DefaultParagraphFont"/>
    <w:rsid w:val="005B7D55"/>
  </w:style>
  <w:style w:type="character" w:customStyle="1" w:styleId="NichtaufgelsteErwhnung4">
    <w:name w:val="Nicht aufgelöste Erwähnung4"/>
    <w:basedOn w:val="DefaultParagraphFont"/>
    <w:uiPriority w:val="99"/>
    <w:semiHidden/>
    <w:unhideWhenUsed/>
    <w:rsid w:val="005F6004"/>
    <w:rPr>
      <w:color w:val="605E5C"/>
      <w:shd w:val="clear" w:color="auto" w:fill="E1DFDD"/>
    </w:rPr>
  </w:style>
  <w:style w:type="paragraph" w:customStyle="1" w:styleId="Source">
    <w:name w:val="Source"/>
    <w:basedOn w:val="Footer"/>
    <w:next w:val="0StandardApplicant"/>
    <w:link w:val="SourceZchn"/>
    <w:qFormat/>
    <w:rsid w:val="000718A7"/>
    <w:pPr>
      <w:tabs>
        <w:tab w:val="left" w:pos="6804"/>
      </w:tabs>
      <w:spacing w:after="240"/>
    </w:pPr>
    <w:rPr>
      <w:rFonts w:cs="Arial"/>
      <w:i/>
      <w:sz w:val="18"/>
      <w:szCs w:val="18"/>
    </w:rPr>
  </w:style>
  <w:style w:type="character" w:customStyle="1" w:styleId="SourceZchn">
    <w:name w:val="Source Zchn"/>
    <w:basedOn w:val="FooterChar"/>
    <w:link w:val="Source"/>
    <w:rsid w:val="000718A7"/>
    <w:rPr>
      <w:rFonts w:ascii="Arial" w:hAnsi="Arial" w:cs="Arial"/>
      <w:i/>
      <w:sz w:val="18"/>
      <w:szCs w:val="18"/>
      <w:lang w:val="en-GB" w:eastAsia="en-US"/>
    </w:rPr>
  </w:style>
  <w:style w:type="paragraph" w:customStyle="1" w:styleId="Literature">
    <w:name w:val="Literature"/>
    <w:basedOn w:val="Normal"/>
    <w:uiPriority w:val="87"/>
    <w:qFormat/>
    <w:rsid w:val="000718A7"/>
    <w:pPr>
      <w:keepLines/>
      <w:spacing w:before="120" w:after="120" w:line="276" w:lineRule="auto"/>
      <w:ind w:left="567" w:hanging="567"/>
      <w:jc w:val="left"/>
    </w:pPr>
    <w:rPr>
      <w:rFonts w:ascii="Verdana" w:eastAsiaTheme="minorEastAsia" w:hAnsi="Verdana" w:cstheme="minorBidi"/>
      <w:color w:val="333333"/>
      <w:sz w:val="20"/>
      <w:szCs w:val="22"/>
      <w:lang w:eastAsia="de-DE"/>
    </w:rPr>
  </w:style>
  <w:style w:type="paragraph" w:customStyle="1" w:styleId="0StandardApplicant">
    <w:name w:val="0 Standard Applicant"/>
    <w:basedOn w:val="0Standardtext"/>
    <w:link w:val="0StandardApplicantZchn"/>
    <w:qFormat/>
    <w:rsid w:val="000718A7"/>
    <w:rPr>
      <w:i/>
    </w:rPr>
  </w:style>
  <w:style w:type="character" w:customStyle="1" w:styleId="0StandardApplicantZchn">
    <w:name w:val="0 Standard Applicant Zchn"/>
    <w:link w:val="0StandardApplicant"/>
    <w:rsid w:val="000718A7"/>
    <w:rPr>
      <w:rFonts w:ascii="Arial" w:hAnsi="Arial"/>
      <w:i/>
      <w:noProof/>
      <w:sz w:val="22"/>
      <w:szCs w:val="22"/>
      <w:lang w:val="en-GB" w:eastAsia="en-US"/>
    </w:rPr>
  </w:style>
  <w:style w:type="character" w:customStyle="1" w:styleId="1AufzhlungszeichenZchn">
    <w:name w:val="1. Aufzählungszeichen Zchn"/>
    <w:link w:val="1Aufzhlungszeichen"/>
    <w:uiPriority w:val="99"/>
    <w:locked/>
    <w:rsid w:val="000718A7"/>
    <w:rPr>
      <w:rFonts w:ascii="Arial" w:hAnsi="Arial"/>
      <w:sz w:val="22"/>
      <w:lang w:val="de-DE" w:eastAsia="de-DE"/>
    </w:rPr>
  </w:style>
  <w:style w:type="paragraph" w:customStyle="1" w:styleId="berschrift52">
    <w:name w:val="Überschrift 52"/>
    <w:basedOn w:val="0StandardConsultant"/>
    <w:link w:val="Heading5Zchn1"/>
    <w:qFormat/>
    <w:rsid w:val="000718A7"/>
    <w:pPr>
      <w:spacing w:before="360"/>
    </w:pPr>
    <w:rPr>
      <w:u w:val="single"/>
    </w:rPr>
  </w:style>
  <w:style w:type="character" w:customStyle="1" w:styleId="TOC2Char">
    <w:name w:val="TOC 2 Char"/>
    <w:aliases w:val="Content Table Char"/>
    <w:basedOn w:val="DefaultParagraphFont"/>
    <w:link w:val="TOC2"/>
    <w:uiPriority w:val="39"/>
    <w:rsid w:val="000718A7"/>
    <w:rPr>
      <w:rFonts w:ascii="Verdana" w:hAnsi="Verdana"/>
      <w:sz w:val="18"/>
      <w:lang w:val="en-GB" w:eastAsia="en-US"/>
    </w:rPr>
  </w:style>
  <w:style w:type="character" w:customStyle="1" w:styleId="Heading5Zchn1">
    <w:name w:val="Heading 5 Zchn1"/>
    <w:basedOn w:val="TOC2Char"/>
    <w:link w:val="berschrift52"/>
    <w:rsid w:val="000718A7"/>
    <w:rPr>
      <w:rFonts w:ascii="Arial" w:hAnsi="Arial"/>
      <w:noProof/>
      <w:sz w:val="22"/>
      <w:szCs w:val="22"/>
      <w:u w:val="single"/>
      <w:lang w:val="en-GB" w:eastAsia="en-US"/>
    </w:rPr>
  </w:style>
  <w:style w:type="paragraph" w:customStyle="1" w:styleId="TableParagraph">
    <w:name w:val="Table Paragraph"/>
    <w:basedOn w:val="Normal"/>
    <w:uiPriority w:val="1"/>
    <w:qFormat/>
    <w:rsid w:val="000718A7"/>
    <w:pPr>
      <w:widowControl w:val="0"/>
      <w:autoSpaceDE w:val="0"/>
      <w:autoSpaceDN w:val="0"/>
      <w:spacing w:after="0"/>
      <w:ind w:left="200"/>
      <w:jc w:val="left"/>
    </w:pPr>
    <w:rPr>
      <w:rFonts w:ascii="Arial" w:eastAsia="Arial" w:hAnsi="Arial" w:cs="Arial"/>
      <w:sz w:val="22"/>
      <w:szCs w:val="22"/>
      <w:lang w:val="en-US" w:bidi="en-US"/>
    </w:rPr>
  </w:style>
  <w:style w:type="paragraph" w:customStyle="1" w:styleId="CM3">
    <w:name w:val="CM3"/>
    <w:basedOn w:val="Default"/>
    <w:next w:val="Default"/>
    <w:uiPriority w:val="99"/>
    <w:rsid w:val="000718A7"/>
    <w:rPr>
      <w:rFonts w:ascii="Times New Roman" w:hAnsi="Times New Roman" w:cs="Times New Roman"/>
      <w:color w:val="auto"/>
      <w:lang w:val="en-US" w:eastAsia="nl-BE"/>
    </w:rPr>
  </w:style>
  <w:style w:type="paragraph" w:customStyle="1" w:styleId="CM4">
    <w:name w:val="CM4"/>
    <w:basedOn w:val="Default"/>
    <w:next w:val="Default"/>
    <w:uiPriority w:val="99"/>
    <w:rsid w:val="000718A7"/>
    <w:rPr>
      <w:rFonts w:ascii="Times New Roman" w:hAnsi="Times New Roman" w:cs="Times New Roman"/>
      <w:color w:val="auto"/>
      <w:lang w:val="en-US" w:eastAsia="nl-BE"/>
    </w:rPr>
  </w:style>
  <w:style w:type="paragraph" w:customStyle="1" w:styleId="01Source">
    <w:name w:val="01 Source"/>
    <w:basedOn w:val="0StandardApplicant"/>
    <w:next w:val="0StandardApplicant"/>
    <w:link w:val="01SourceZchn"/>
    <w:qFormat/>
    <w:rsid w:val="001677EB"/>
    <w:rPr>
      <w:sz w:val="18"/>
      <w:szCs w:val="18"/>
    </w:rPr>
  </w:style>
  <w:style w:type="character" w:customStyle="1" w:styleId="01SourceZchn">
    <w:name w:val="01 Source Zchn"/>
    <w:basedOn w:val="1ListbulletedZchn"/>
    <w:link w:val="01Source"/>
    <w:rsid w:val="001677EB"/>
    <w:rPr>
      <w:rFonts w:ascii="Arial" w:hAnsi="Arial"/>
      <w:i/>
      <w:noProof/>
      <w:sz w:val="18"/>
      <w:szCs w:val="18"/>
      <w:lang w:val="en-GB" w:eastAsia="en-US"/>
    </w:rPr>
  </w:style>
  <w:style w:type="paragraph" w:customStyle="1" w:styleId="ecl-paragraph">
    <w:name w:val="ecl-paragraph"/>
    <w:basedOn w:val="Normal"/>
    <w:uiPriority w:val="99"/>
    <w:rsid w:val="00D11B39"/>
    <w:pPr>
      <w:spacing w:before="100" w:beforeAutospacing="1" w:after="100" w:afterAutospacing="1"/>
      <w:jc w:val="left"/>
    </w:pPr>
    <w:rPr>
      <w:szCs w:val="24"/>
      <w:lang w:val="it-IT" w:eastAsia="it-IT"/>
    </w:rPr>
  </w:style>
  <w:style w:type="paragraph" w:customStyle="1" w:styleId="norm">
    <w:name w:val="norm"/>
    <w:basedOn w:val="Normal"/>
    <w:uiPriority w:val="99"/>
    <w:rsid w:val="00DB2097"/>
    <w:pPr>
      <w:spacing w:before="100" w:beforeAutospacing="1" w:after="100" w:afterAutospacing="1"/>
      <w:jc w:val="left"/>
    </w:pPr>
    <w:rPr>
      <w:szCs w:val="24"/>
      <w:lang w:val="en-US"/>
    </w:rPr>
  </w:style>
  <w:style w:type="table" w:customStyle="1" w:styleId="DocumentTable1">
    <w:name w:val="Document Table1"/>
    <w:basedOn w:val="TableNormal"/>
    <w:next w:val="TableGrid"/>
    <w:uiPriority w:val="59"/>
    <w:rsid w:val="00507F4D"/>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paragraph" w:customStyle="1" w:styleId="x0standardapplicant">
    <w:name w:val="x_0standardapplicant"/>
    <w:basedOn w:val="Normal"/>
    <w:uiPriority w:val="99"/>
    <w:rsid w:val="00970A4D"/>
    <w:pPr>
      <w:spacing w:after="0"/>
      <w:jc w:val="left"/>
    </w:pPr>
    <w:rPr>
      <w:rFonts w:eastAsiaTheme="minorHAnsi"/>
      <w:szCs w:val="24"/>
      <w:lang w:val="en-US"/>
    </w:rPr>
  </w:style>
  <w:style w:type="paragraph" w:customStyle="1" w:styleId="x1listbulleted">
    <w:name w:val="x_1listbulleted"/>
    <w:basedOn w:val="Normal"/>
    <w:uiPriority w:val="99"/>
    <w:rsid w:val="00970A4D"/>
    <w:pPr>
      <w:spacing w:after="0"/>
      <w:jc w:val="left"/>
    </w:pPr>
    <w:rPr>
      <w:rFonts w:eastAsiaTheme="minorHAnsi"/>
      <w:szCs w:val="24"/>
      <w:lang w:val="en-US"/>
    </w:rPr>
  </w:style>
  <w:style w:type="character" w:customStyle="1" w:styleId="berschrift1Zchn1">
    <w:name w:val="Überschrift 1 Zchn1"/>
    <w:aliases w:val="1 Heading 1 Zchn1,2 Headline 1 Zchn1"/>
    <w:basedOn w:val="DefaultParagraphFont"/>
    <w:rsid w:val="00062429"/>
    <w:rPr>
      <w:rFonts w:asciiTheme="majorHAnsi" w:eastAsiaTheme="majorEastAsia" w:hAnsiTheme="majorHAnsi" w:cstheme="majorBidi"/>
      <w:color w:val="AF4E07" w:themeColor="accent1" w:themeShade="BF"/>
      <w:sz w:val="32"/>
      <w:szCs w:val="32"/>
      <w:lang w:val="en-GB" w:eastAsia="en-US"/>
    </w:rPr>
  </w:style>
  <w:style w:type="character" w:customStyle="1" w:styleId="berschrift2Zchn1">
    <w:name w:val="Überschrift 2 Zchn1"/>
    <w:aliases w:val="2 Heading 2 Zchn1,2 Headline 2 Zchn1"/>
    <w:basedOn w:val="DefaultParagraphFont"/>
    <w:semiHidden/>
    <w:rsid w:val="00062429"/>
    <w:rPr>
      <w:rFonts w:asciiTheme="majorHAnsi" w:eastAsiaTheme="majorEastAsia" w:hAnsiTheme="majorHAnsi" w:cstheme="majorBidi"/>
      <w:color w:val="AF4E07" w:themeColor="accent1" w:themeShade="BF"/>
      <w:sz w:val="26"/>
      <w:szCs w:val="26"/>
      <w:lang w:val="en-GB" w:eastAsia="en-US"/>
    </w:rPr>
  </w:style>
  <w:style w:type="character" w:customStyle="1" w:styleId="berschrift3Zchn1">
    <w:name w:val="Überschrift 3 Zchn1"/>
    <w:aliases w:val="3 Heading 3 Zchn1,2 Headline 3 Zchn1"/>
    <w:basedOn w:val="DefaultParagraphFont"/>
    <w:semiHidden/>
    <w:rsid w:val="00062429"/>
    <w:rPr>
      <w:rFonts w:asciiTheme="majorHAnsi" w:eastAsiaTheme="majorEastAsia" w:hAnsiTheme="majorHAnsi" w:cstheme="majorBidi"/>
      <w:color w:val="753405" w:themeColor="accent1" w:themeShade="7F"/>
      <w:sz w:val="24"/>
      <w:szCs w:val="24"/>
      <w:lang w:val="en-GB" w:eastAsia="en-US"/>
    </w:rPr>
  </w:style>
  <w:style w:type="character" w:customStyle="1" w:styleId="berschrift4Zchn1">
    <w:name w:val="Überschrift 4 Zchn1"/>
    <w:aliases w:val="4 Heading 4 Zchn1"/>
    <w:basedOn w:val="DefaultParagraphFont"/>
    <w:semiHidden/>
    <w:rsid w:val="00062429"/>
    <w:rPr>
      <w:rFonts w:asciiTheme="majorHAnsi" w:eastAsiaTheme="majorEastAsia" w:hAnsiTheme="majorHAnsi" w:cstheme="majorBidi"/>
      <w:i/>
      <w:iCs/>
      <w:color w:val="AF4E07" w:themeColor="accent1" w:themeShade="BF"/>
      <w:sz w:val="24"/>
      <w:lang w:val="en-GB" w:eastAsia="en-US"/>
    </w:rPr>
  </w:style>
  <w:style w:type="character" w:customStyle="1" w:styleId="berschrift5Zchn1">
    <w:name w:val="Überschrift 5 Zchn1"/>
    <w:aliases w:val="2 Headline 4 Zchn1"/>
    <w:basedOn w:val="DefaultParagraphFont"/>
    <w:semiHidden/>
    <w:rsid w:val="00062429"/>
    <w:rPr>
      <w:rFonts w:asciiTheme="majorHAnsi" w:eastAsiaTheme="majorEastAsia" w:hAnsiTheme="majorHAnsi" w:cstheme="majorBidi"/>
      <w:color w:val="AF4E07" w:themeColor="accent1" w:themeShade="BF"/>
      <w:sz w:val="24"/>
      <w:lang w:val="en-GB" w:eastAsia="en-US"/>
    </w:rPr>
  </w:style>
  <w:style w:type="paragraph" w:customStyle="1" w:styleId="msonormal0">
    <w:name w:val="msonormal"/>
    <w:basedOn w:val="Normal"/>
    <w:uiPriority w:val="99"/>
    <w:rsid w:val="00062429"/>
    <w:pPr>
      <w:spacing w:before="100" w:beforeAutospacing="1" w:after="100" w:afterAutospacing="1"/>
      <w:jc w:val="left"/>
    </w:pPr>
    <w:rPr>
      <w:szCs w:val="24"/>
      <w:lang w:val="fr-BE" w:eastAsia="fr-BE"/>
    </w:rPr>
  </w:style>
  <w:style w:type="character" w:customStyle="1" w:styleId="FunotentextZchn1">
    <w:name w:val="Fußnotentext Zchn1"/>
    <w:aliases w:val="01 Fußnotentext Zchn1"/>
    <w:basedOn w:val="DefaultParagraphFont"/>
    <w:semiHidden/>
    <w:rsid w:val="00062429"/>
    <w:rPr>
      <w:lang w:val="en-GB" w:eastAsia="en-US"/>
    </w:rPr>
  </w:style>
  <w:style w:type="paragraph" w:customStyle="1" w:styleId="oj-normal">
    <w:name w:val="oj-normal"/>
    <w:basedOn w:val="Normal"/>
    <w:rsid w:val="00B76C5F"/>
    <w:pPr>
      <w:spacing w:before="100" w:beforeAutospacing="1" w:after="100" w:afterAutospacing="1"/>
      <w:jc w:val="left"/>
    </w:pPr>
    <w:rPr>
      <w:szCs w:val="24"/>
      <w:lang w:val="de-DE" w:eastAsia="de-DE"/>
    </w:rPr>
  </w:style>
  <w:style w:type="paragraph" w:customStyle="1" w:styleId="oj-tbl-hdr">
    <w:name w:val="oj-tbl-hdr"/>
    <w:basedOn w:val="Normal"/>
    <w:rsid w:val="00B76C5F"/>
    <w:pPr>
      <w:spacing w:before="100" w:beforeAutospacing="1" w:after="100" w:afterAutospacing="1"/>
      <w:jc w:val="left"/>
    </w:pPr>
    <w:rPr>
      <w:szCs w:val="24"/>
      <w:lang w:val="de-DE" w:eastAsia="de-DE"/>
    </w:rPr>
  </w:style>
  <w:style w:type="character" w:customStyle="1" w:styleId="oj-bold">
    <w:name w:val="oj-bold"/>
    <w:basedOn w:val="DefaultParagraphFont"/>
    <w:rsid w:val="00B76C5F"/>
  </w:style>
  <w:style w:type="paragraph" w:customStyle="1" w:styleId="oj-tbl-txt">
    <w:name w:val="oj-tbl-txt"/>
    <w:basedOn w:val="Normal"/>
    <w:rsid w:val="00B76C5F"/>
    <w:pPr>
      <w:spacing w:before="100" w:beforeAutospacing="1" w:after="100" w:afterAutospacing="1"/>
      <w:jc w:val="left"/>
    </w:pPr>
    <w:rPr>
      <w:szCs w:val="24"/>
      <w:lang w:val="de-DE" w:eastAsia="de-DE"/>
    </w:rPr>
  </w:style>
  <w:style w:type="character" w:styleId="UnresolvedMention">
    <w:name w:val="Unresolved Mention"/>
    <w:basedOn w:val="DefaultParagraphFont"/>
    <w:uiPriority w:val="99"/>
    <w:semiHidden/>
    <w:unhideWhenUsed/>
    <w:rsid w:val="00B76C5F"/>
    <w:rPr>
      <w:color w:val="605E5C"/>
      <w:shd w:val="clear" w:color="auto" w:fill="E1DFDD"/>
    </w:rPr>
  </w:style>
  <w:style w:type="paragraph" w:customStyle="1" w:styleId="Tiret">
    <w:name w:val="Tiret"/>
    <w:basedOn w:val="Normal"/>
    <w:uiPriority w:val="99"/>
    <w:rsid w:val="00DF1498"/>
    <w:pPr>
      <w:numPr>
        <w:numId w:val="43"/>
      </w:numPr>
      <w:tabs>
        <w:tab w:val="clear" w:pos="360"/>
      </w:tabs>
      <w:spacing w:after="0"/>
      <w:ind w:left="360" w:hanging="360"/>
    </w:pPr>
    <w:rPr>
      <w:rFonts w:ascii="Open Sans" w:hAnsi="Open Sans" w:cs="Calibri"/>
      <w:noProof/>
      <w:sz w:val="20"/>
      <w:szCs w:val="22"/>
    </w:rPr>
  </w:style>
  <w:style w:type="character" w:customStyle="1" w:styleId="markedcontent">
    <w:name w:val="markedcontent"/>
    <w:basedOn w:val="DefaultParagraphFont"/>
    <w:rsid w:val="00DF1498"/>
  </w:style>
  <w:style w:type="paragraph" w:customStyle="1" w:styleId="0ExemptionWording">
    <w:name w:val="0 Exemption Wording"/>
    <w:basedOn w:val="Normal"/>
    <w:link w:val="0ExemptionWordingZchn"/>
    <w:qFormat/>
    <w:rsid w:val="00252D9E"/>
    <w:pPr>
      <w:spacing w:before="120" w:after="120" w:line="264" w:lineRule="auto"/>
      <w:jc w:val="left"/>
    </w:pPr>
    <w:rPr>
      <w:rFonts w:ascii="Arial" w:hAnsi="Arial" w:cs="Arial"/>
      <w:color w:val="000000"/>
      <w:sz w:val="20"/>
      <w:lang w:val="en-US" w:eastAsia="de-DE"/>
    </w:rPr>
  </w:style>
  <w:style w:type="paragraph" w:customStyle="1" w:styleId="-ExemptionWording">
    <w:name w:val="- Exemption Wording"/>
    <w:basedOn w:val="1Listbulleted"/>
    <w:link w:val="-ExemptionWordingZchn"/>
    <w:qFormat/>
    <w:rsid w:val="009D754E"/>
    <w:pPr>
      <w:numPr>
        <w:numId w:val="41"/>
      </w:numPr>
    </w:pPr>
    <w:rPr>
      <w:rFonts w:eastAsiaTheme="minorEastAsia" w:cs="Arial"/>
      <w:iCs/>
      <w:noProof w:val="0"/>
      <w:color w:val="000000"/>
      <w:sz w:val="20"/>
      <w:szCs w:val="20"/>
      <w:lang w:eastAsia="de-DE"/>
    </w:rPr>
  </w:style>
  <w:style w:type="character" w:customStyle="1" w:styleId="0ExemptionWordingZchn">
    <w:name w:val="0 Exemption Wording Zchn"/>
    <w:basedOn w:val="DefaultParagraphFont"/>
    <w:link w:val="0ExemptionWording"/>
    <w:rsid w:val="00252D9E"/>
    <w:rPr>
      <w:rFonts w:ascii="Arial" w:hAnsi="Arial" w:cs="Arial"/>
      <w:color w:val="000000"/>
      <w:lang w:val="en-US" w:eastAsia="de-DE"/>
    </w:rPr>
  </w:style>
  <w:style w:type="paragraph" w:customStyle="1" w:styleId="tbl-norm">
    <w:name w:val="tbl-norm"/>
    <w:basedOn w:val="Normal"/>
    <w:rsid w:val="006135A4"/>
    <w:pPr>
      <w:spacing w:before="100" w:beforeAutospacing="1" w:after="100" w:afterAutospacing="1"/>
      <w:jc w:val="left"/>
    </w:pPr>
    <w:rPr>
      <w:szCs w:val="24"/>
      <w:lang w:val="de-DE" w:eastAsia="de-DE"/>
    </w:rPr>
  </w:style>
  <w:style w:type="character" w:customStyle="1" w:styleId="-ExemptionWordingZchn">
    <w:name w:val="- Exemption Wording Zchn"/>
    <w:basedOn w:val="1ListbulletedZchn"/>
    <w:link w:val="-ExemptionWording"/>
    <w:rsid w:val="009D754E"/>
    <w:rPr>
      <w:rFonts w:ascii="Arial" w:eastAsiaTheme="minorEastAsia" w:hAnsi="Arial" w:cs="Arial"/>
      <w:iCs/>
      <w:noProof/>
      <w:color w:val="000000"/>
      <w:sz w:val="22"/>
      <w:szCs w:val="24"/>
      <w:lang w:val="en-GB" w:eastAsia="de-DE"/>
    </w:rPr>
  </w:style>
  <w:style w:type="paragraph" w:customStyle="1" w:styleId="item-none">
    <w:name w:val="item-none"/>
    <w:basedOn w:val="Normal"/>
    <w:rsid w:val="006135A4"/>
    <w:pPr>
      <w:spacing w:before="100" w:beforeAutospacing="1" w:after="100" w:afterAutospacing="1"/>
      <w:jc w:val="left"/>
    </w:pPr>
    <w:rPr>
      <w:szCs w:val="24"/>
      <w:lang w:val="de-DE" w:eastAsia="de-DE"/>
    </w:rPr>
  </w:style>
  <w:style w:type="paragraph" w:customStyle="1" w:styleId="FormatvorlageDefault11Pt">
    <w:name w:val="Formatvorlage Default + 11 Pt."/>
    <w:basedOn w:val="0Standardtext"/>
    <w:rsid w:val="00734346"/>
  </w:style>
  <w:style w:type="paragraph" w:customStyle="1" w:styleId="berschrift53">
    <w:name w:val="Überschrift 53"/>
    <w:basedOn w:val="Heading4"/>
    <w:next w:val="0StandardConsultant"/>
    <w:link w:val="Heading5Zchn2"/>
    <w:rsid w:val="00112C2B"/>
    <w:pPr>
      <w:numPr>
        <w:ilvl w:val="0"/>
        <w:numId w:val="0"/>
      </w:numPr>
    </w:pPr>
    <w:rPr>
      <w:u w:val="single"/>
    </w:rPr>
  </w:style>
  <w:style w:type="character" w:customStyle="1" w:styleId="Heading5Zchn2">
    <w:name w:val="Heading 5 Zchn2"/>
    <w:basedOn w:val="Heading4Char"/>
    <w:link w:val="berschrift53"/>
    <w:rsid w:val="00112C2B"/>
    <w:rPr>
      <w:rFonts w:ascii="Arial" w:hAnsi="Arial" w:cs="Arial"/>
      <w:b/>
      <w:i/>
      <w:color w:val="000000" w:themeColor="text1"/>
      <w:sz w:val="22"/>
      <w:szCs w:val="22"/>
      <w:u w:val="single"/>
      <w:lang w:val="en-GB" w:eastAsia="en-US"/>
    </w:rPr>
  </w:style>
  <w:style w:type="character" w:customStyle="1" w:styleId="hvr">
    <w:name w:val="hvr"/>
    <w:basedOn w:val="DefaultParagraphFont"/>
    <w:rsid w:val="00112C2B"/>
  </w:style>
  <w:style w:type="paragraph" w:customStyle="1" w:styleId="fu1">
    <w:name w:val="fuß1"/>
    <w:basedOn w:val="Normal"/>
    <w:next w:val="FootnoteText"/>
    <w:semiHidden/>
    <w:unhideWhenUsed/>
    <w:qFormat/>
    <w:rsid w:val="00112C2B"/>
    <w:pPr>
      <w:ind w:left="357" w:hanging="357"/>
      <w:jc w:val="left"/>
    </w:pPr>
    <w:rPr>
      <w:rFonts w:ascii="Arial" w:eastAsia="Calibri" w:hAnsi="Arial" w:cs="Arial"/>
      <w:sz w:val="16"/>
      <w:szCs w:val="22"/>
      <w:lang w:val="es-ES"/>
    </w:rPr>
  </w:style>
  <w:style w:type="paragraph" w:customStyle="1" w:styleId="footnote">
    <w:name w:val="footnote"/>
    <w:basedOn w:val="Normal"/>
    <w:link w:val="footnoteCar"/>
    <w:uiPriority w:val="99"/>
    <w:qFormat/>
    <w:rsid w:val="00820AB4"/>
    <w:pPr>
      <w:keepLines/>
      <w:adjustRightInd w:val="0"/>
      <w:spacing w:before="120" w:after="120"/>
      <w:jc w:val="left"/>
      <w:textAlignment w:val="baseline"/>
    </w:pPr>
    <w:rPr>
      <w:rFonts w:ascii="Open Sans" w:hAnsi="Open Sans"/>
      <w:sz w:val="16"/>
      <w:szCs w:val="18"/>
      <w:lang w:eastAsia="en-GB"/>
    </w:rPr>
  </w:style>
  <w:style w:type="character" w:customStyle="1" w:styleId="footnoteCar">
    <w:name w:val="footnote Car"/>
    <w:basedOn w:val="DefaultParagraphFont"/>
    <w:link w:val="footnote"/>
    <w:uiPriority w:val="99"/>
    <w:rsid w:val="00820AB4"/>
    <w:rPr>
      <w:rFonts w:ascii="Open Sans" w:hAnsi="Open Sans"/>
      <w:sz w:val="16"/>
      <w:szCs w:val="18"/>
      <w:lang w:val="en-GB" w:eastAsia="en-GB"/>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rsid w:val="00820AB4"/>
    <w:pPr>
      <w:spacing w:after="160" w:line="240" w:lineRule="exact"/>
      <w:jc w:val="left"/>
    </w:pPr>
    <w:rPr>
      <w:sz w:val="20"/>
      <w:vertAlign w:val="superscript"/>
      <w:lang w:val="nl-BE" w:eastAsia="nl-BE"/>
    </w:rPr>
  </w:style>
  <w:style w:type="character" w:customStyle="1" w:styleId="NichtaufgelsteErwhnung5">
    <w:name w:val="Nicht aufgelöste Erwähnung5"/>
    <w:basedOn w:val="DefaultParagraphFont"/>
    <w:uiPriority w:val="99"/>
    <w:semiHidden/>
    <w:unhideWhenUsed/>
    <w:rsid w:val="00820AB4"/>
    <w:rPr>
      <w:color w:val="605E5C"/>
      <w:shd w:val="clear" w:color="auto" w:fill="E1DFDD"/>
    </w:rPr>
  </w:style>
  <w:style w:type="character" w:customStyle="1" w:styleId="chemf">
    <w:name w:val="chemf"/>
    <w:basedOn w:val="DefaultParagraphFont"/>
    <w:rsid w:val="004E14D8"/>
  </w:style>
  <w:style w:type="table" w:customStyle="1" w:styleId="DocumentTable3">
    <w:name w:val="Document Table3"/>
    <w:basedOn w:val="TableNormal"/>
    <w:next w:val="TableGrid"/>
    <w:uiPriority w:val="59"/>
    <w:rsid w:val="00F12D3A"/>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paragraph" w:customStyle="1" w:styleId="Headline1">
    <w:name w:val="Headline 1"/>
    <w:basedOn w:val="Heading1"/>
    <w:link w:val="Headline1Zchn"/>
    <w:qFormat/>
    <w:rsid w:val="00B95F6E"/>
    <w:pPr>
      <w:keepLines/>
      <w:tabs>
        <w:tab w:val="clear" w:pos="567"/>
      </w:tabs>
      <w:spacing w:before="600" w:after="240"/>
      <w:ind w:left="720" w:right="0" w:hanging="360"/>
    </w:pPr>
    <w:rPr>
      <w:rFonts w:ascii="Open Sans" w:eastAsia="Times" w:hAnsi="Open Sans" w:cs="Open Sans"/>
      <w:b/>
      <w:bCs/>
      <w:color w:val="469FDD"/>
      <w:kern w:val="32"/>
      <w:sz w:val="22"/>
      <w:szCs w:val="56"/>
      <w:lang w:val="fr-FR" w:eastAsia="fr-FR"/>
    </w:rPr>
  </w:style>
  <w:style w:type="character" w:customStyle="1" w:styleId="Headline1Zchn">
    <w:name w:val="Headline 1 Zchn"/>
    <w:link w:val="Headline1"/>
    <w:rsid w:val="00B95F6E"/>
    <w:rPr>
      <w:rFonts w:ascii="Open Sans" w:eastAsia="Times" w:hAnsi="Open Sans" w:cs="Open Sans"/>
      <w:b/>
      <w:bCs/>
      <w:color w:val="469FDD"/>
      <w:kern w:val="32"/>
      <w:sz w:val="22"/>
      <w:szCs w:val="5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547">
      <w:bodyDiv w:val="1"/>
      <w:marLeft w:val="0"/>
      <w:marRight w:val="0"/>
      <w:marTop w:val="0"/>
      <w:marBottom w:val="0"/>
      <w:divBdr>
        <w:top w:val="none" w:sz="0" w:space="0" w:color="auto"/>
        <w:left w:val="none" w:sz="0" w:space="0" w:color="auto"/>
        <w:bottom w:val="none" w:sz="0" w:space="0" w:color="auto"/>
        <w:right w:val="none" w:sz="0" w:space="0" w:color="auto"/>
      </w:divBdr>
      <w:divsChild>
        <w:div w:id="346300024">
          <w:marLeft w:val="0"/>
          <w:marRight w:val="0"/>
          <w:marTop w:val="0"/>
          <w:marBottom w:val="0"/>
          <w:divBdr>
            <w:top w:val="none" w:sz="0" w:space="0" w:color="auto"/>
            <w:left w:val="none" w:sz="0" w:space="0" w:color="auto"/>
            <w:bottom w:val="none" w:sz="0" w:space="0" w:color="auto"/>
            <w:right w:val="none" w:sz="0" w:space="0" w:color="auto"/>
          </w:divBdr>
        </w:div>
        <w:div w:id="1141656174">
          <w:marLeft w:val="0"/>
          <w:marRight w:val="0"/>
          <w:marTop w:val="0"/>
          <w:marBottom w:val="0"/>
          <w:divBdr>
            <w:top w:val="none" w:sz="0" w:space="0" w:color="auto"/>
            <w:left w:val="none" w:sz="0" w:space="0" w:color="auto"/>
            <w:bottom w:val="none" w:sz="0" w:space="0" w:color="auto"/>
            <w:right w:val="none" w:sz="0" w:space="0" w:color="auto"/>
          </w:divBdr>
        </w:div>
        <w:div w:id="1863933223">
          <w:marLeft w:val="0"/>
          <w:marRight w:val="0"/>
          <w:marTop w:val="0"/>
          <w:marBottom w:val="0"/>
          <w:divBdr>
            <w:top w:val="none" w:sz="0" w:space="0" w:color="auto"/>
            <w:left w:val="none" w:sz="0" w:space="0" w:color="auto"/>
            <w:bottom w:val="none" w:sz="0" w:space="0" w:color="auto"/>
            <w:right w:val="none" w:sz="0" w:space="0" w:color="auto"/>
          </w:divBdr>
        </w:div>
        <w:div w:id="2096321702">
          <w:marLeft w:val="0"/>
          <w:marRight w:val="0"/>
          <w:marTop w:val="0"/>
          <w:marBottom w:val="0"/>
          <w:divBdr>
            <w:top w:val="none" w:sz="0" w:space="0" w:color="auto"/>
            <w:left w:val="none" w:sz="0" w:space="0" w:color="auto"/>
            <w:bottom w:val="none" w:sz="0" w:space="0" w:color="auto"/>
            <w:right w:val="none" w:sz="0" w:space="0" w:color="auto"/>
          </w:divBdr>
        </w:div>
      </w:divsChild>
    </w:div>
    <w:div w:id="83232188">
      <w:bodyDiv w:val="1"/>
      <w:marLeft w:val="0"/>
      <w:marRight w:val="0"/>
      <w:marTop w:val="0"/>
      <w:marBottom w:val="0"/>
      <w:divBdr>
        <w:top w:val="none" w:sz="0" w:space="0" w:color="auto"/>
        <w:left w:val="none" w:sz="0" w:space="0" w:color="auto"/>
        <w:bottom w:val="none" w:sz="0" w:space="0" w:color="auto"/>
        <w:right w:val="none" w:sz="0" w:space="0" w:color="auto"/>
      </w:divBdr>
    </w:div>
    <w:div w:id="96369748">
      <w:bodyDiv w:val="1"/>
      <w:marLeft w:val="0"/>
      <w:marRight w:val="0"/>
      <w:marTop w:val="0"/>
      <w:marBottom w:val="0"/>
      <w:divBdr>
        <w:top w:val="none" w:sz="0" w:space="0" w:color="auto"/>
        <w:left w:val="none" w:sz="0" w:space="0" w:color="auto"/>
        <w:bottom w:val="none" w:sz="0" w:space="0" w:color="auto"/>
        <w:right w:val="none" w:sz="0" w:space="0" w:color="auto"/>
      </w:divBdr>
    </w:div>
    <w:div w:id="150947691">
      <w:bodyDiv w:val="1"/>
      <w:marLeft w:val="0"/>
      <w:marRight w:val="0"/>
      <w:marTop w:val="0"/>
      <w:marBottom w:val="0"/>
      <w:divBdr>
        <w:top w:val="none" w:sz="0" w:space="0" w:color="auto"/>
        <w:left w:val="none" w:sz="0" w:space="0" w:color="auto"/>
        <w:bottom w:val="none" w:sz="0" w:space="0" w:color="auto"/>
        <w:right w:val="none" w:sz="0" w:space="0" w:color="auto"/>
      </w:divBdr>
    </w:div>
    <w:div w:id="428237388">
      <w:bodyDiv w:val="1"/>
      <w:marLeft w:val="0"/>
      <w:marRight w:val="0"/>
      <w:marTop w:val="0"/>
      <w:marBottom w:val="0"/>
      <w:divBdr>
        <w:top w:val="none" w:sz="0" w:space="0" w:color="auto"/>
        <w:left w:val="none" w:sz="0" w:space="0" w:color="auto"/>
        <w:bottom w:val="none" w:sz="0" w:space="0" w:color="auto"/>
        <w:right w:val="none" w:sz="0" w:space="0" w:color="auto"/>
      </w:divBdr>
    </w:div>
    <w:div w:id="562764572">
      <w:bodyDiv w:val="1"/>
      <w:marLeft w:val="0"/>
      <w:marRight w:val="0"/>
      <w:marTop w:val="0"/>
      <w:marBottom w:val="0"/>
      <w:divBdr>
        <w:top w:val="none" w:sz="0" w:space="0" w:color="auto"/>
        <w:left w:val="none" w:sz="0" w:space="0" w:color="auto"/>
        <w:bottom w:val="none" w:sz="0" w:space="0" w:color="auto"/>
        <w:right w:val="none" w:sz="0" w:space="0" w:color="auto"/>
      </w:divBdr>
    </w:div>
    <w:div w:id="725109839">
      <w:bodyDiv w:val="1"/>
      <w:marLeft w:val="0"/>
      <w:marRight w:val="0"/>
      <w:marTop w:val="0"/>
      <w:marBottom w:val="0"/>
      <w:divBdr>
        <w:top w:val="none" w:sz="0" w:space="0" w:color="auto"/>
        <w:left w:val="none" w:sz="0" w:space="0" w:color="auto"/>
        <w:bottom w:val="none" w:sz="0" w:space="0" w:color="auto"/>
        <w:right w:val="none" w:sz="0" w:space="0" w:color="auto"/>
      </w:divBdr>
    </w:div>
    <w:div w:id="924265038">
      <w:bodyDiv w:val="1"/>
      <w:marLeft w:val="0"/>
      <w:marRight w:val="0"/>
      <w:marTop w:val="0"/>
      <w:marBottom w:val="0"/>
      <w:divBdr>
        <w:top w:val="none" w:sz="0" w:space="0" w:color="auto"/>
        <w:left w:val="none" w:sz="0" w:space="0" w:color="auto"/>
        <w:bottom w:val="none" w:sz="0" w:space="0" w:color="auto"/>
        <w:right w:val="none" w:sz="0" w:space="0" w:color="auto"/>
      </w:divBdr>
    </w:div>
    <w:div w:id="930700874">
      <w:bodyDiv w:val="1"/>
      <w:marLeft w:val="0"/>
      <w:marRight w:val="0"/>
      <w:marTop w:val="0"/>
      <w:marBottom w:val="0"/>
      <w:divBdr>
        <w:top w:val="none" w:sz="0" w:space="0" w:color="auto"/>
        <w:left w:val="none" w:sz="0" w:space="0" w:color="auto"/>
        <w:bottom w:val="none" w:sz="0" w:space="0" w:color="auto"/>
        <w:right w:val="none" w:sz="0" w:space="0" w:color="auto"/>
      </w:divBdr>
    </w:div>
    <w:div w:id="993534940">
      <w:bodyDiv w:val="1"/>
      <w:marLeft w:val="0"/>
      <w:marRight w:val="0"/>
      <w:marTop w:val="0"/>
      <w:marBottom w:val="0"/>
      <w:divBdr>
        <w:top w:val="none" w:sz="0" w:space="0" w:color="auto"/>
        <w:left w:val="none" w:sz="0" w:space="0" w:color="auto"/>
        <w:bottom w:val="none" w:sz="0" w:space="0" w:color="auto"/>
        <w:right w:val="none" w:sz="0" w:space="0" w:color="auto"/>
      </w:divBdr>
    </w:div>
    <w:div w:id="1042942324">
      <w:bodyDiv w:val="1"/>
      <w:marLeft w:val="0"/>
      <w:marRight w:val="0"/>
      <w:marTop w:val="0"/>
      <w:marBottom w:val="0"/>
      <w:divBdr>
        <w:top w:val="none" w:sz="0" w:space="0" w:color="auto"/>
        <w:left w:val="none" w:sz="0" w:space="0" w:color="auto"/>
        <w:bottom w:val="none" w:sz="0" w:space="0" w:color="auto"/>
        <w:right w:val="none" w:sz="0" w:space="0" w:color="auto"/>
      </w:divBdr>
    </w:div>
    <w:div w:id="1527908422">
      <w:bodyDiv w:val="1"/>
      <w:marLeft w:val="0"/>
      <w:marRight w:val="0"/>
      <w:marTop w:val="0"/>
      <w:marBottom w:val="0"/>
      <w:divBdr>
        <w:top w:val="none" w:sz="0" w:space="0" w:color="auto"/>
        <w:left w:val="none" w:sz="0" w:space="0" w:color="auto"/>
        <w:bottom w:val="none" w:sz="0" w:space="0" w:color="auto"/>
        <w:right w:val="none" w:sz="0" w:space="0" w:color="auto"/>
      </w:divBdr>
    </w:div>
    <w:div w:id="1545483337">
      <w:bodyDiv w:val="1"/>
      <w:marLeft w:val="0"/>
      <w:marRight w:val="0"/>
      <w:marTop w:val="0"/>
      <w:marBottom w:val="0"/>
      <w:divBdr>
        <w:top w:val="none" w:sz="0" w:space="0" w:color="auto"/>
        <w:left w:val="none" w:sz="0" w:space="0" w:color="auto"/>
        <w:bottom w:val="none" w:sz="0" w:space="0" w:color="auto"/>
        <w:right w:val="none" w:sz="0" w:space="0" w:color="auto"/>
      </w:divBdr>
      <w:divsChild>
        <w:div w:id="1219167599">
          <w:marLeft w:val="240"/>
          <w:marRight w:val="0"/>
          <w:marTop w:val="0"/>
          <w:marBottom w:val="0"/>
          <w:divBdr>
            <w:top w:val="none" w:sz="0" w:space="0" w:color="auto"/>
            <w:left w:val="none" w:sz="0" w:space="0" w:color="auto"/>
            <w:bottom w:val="none" w:sz="0" w:space="0" w:color="auto"/>
            <w:right w:val="none" w:sz="0" w:space="0" w:color="auto"/>
          </w:divBdr>
        </w:div>
        <w:div w:id="58984759">
          <w:marLeft w:val="240"/>
          <w:marRight w:val="0"/>
          <w:marTop w:val="0"/>
          <w:marBottom w:val="0"/>
          <w:divBdr>
            <w:top w:val="none" w:sz="0" w:space="0" w:color="auto"/>
            <w:left w:val="none" w:sz="0" w:space="0" w:color="auto"/>
            <w:bottom w:val="none" w:sz="0" w:space="0" w:color="auto"/>
            <w:right w:val="none" w:sz="0" w:space="0" w:color="auto"/>
          </w:divBdr>
        </w:div>
        <w:div w:id="388307535">
          <w:marLeft w:val="240"/>
          <w:marRight w:val="0"/>
          <w:marTop w:val="0"/>
          <w:marBottom w:val="0"/>
          <w:divBdr>
            <w:top w:val="none" w:sz="0" w:space="0" w:color="auto"/>
            <w:left w:val="none" w:sz="0" w:space="0" w:color="auto"/>
            <w:bottom w:val="none" w:sz="0" w:space="0" w:color="auto"/>
            <w:right w:val="none" w:sz="0" w:space="0" w:color="auto"/>
          </w:divBdr>
        </w:div>
      </w:divsChild>
    </w:div>
    <w:div w:id="1576476353">
      <w:bodyDiv w:val="1"/>
      <w:marLeft w:val="0"/>
      <w:marRight w:val="0"/>
      <w:marTop w:val="0"/>
      <w:marBottom w:val="0"/>
      <w:divBdr>
        <w:top w:val="none" w:sz="0" w:space="0" w:color="auto"/>
        <w:left w:val="none" w:sz="0" w:space="0" w:color="auto"/>
        <w:bottom w:val="none" w:sz="0" w:space="0" w:color="auto"/>
        <w:right w:val="none" w:sz="0" w:space="0" w:color="auto"/>
      </w:divBdr>
    </w:div>
    <w:div w:id="1615820054">
      <w:bodyDiv w:val="1"/>
      <w:marLeft w:val="0"/>
      <w:marRight w:val="0"/>
      <w:marTop w:val="0"/>
      <w:marBottom w:val="0"/>
      <w:divBdr>
        <w:top w:val="none" w:sz="0" w:space="0" w:color="auto"/>
        <w:left w:val="none" w:sz="0" w:space="0" w:color="auto"/>
        <w:bottom w:val="none" w:sz="0" w:space="0" w:color="auto"/>
        <w:right w:val="none" w:sz="0" w:space="0" w:color="auto"/>
      </w:divBdr>
    </w:div>
    <w:div w:id="1900049124">
      <w:bodyDiv w:val="1"/>
      <w:marLeft w:val="0"/>
      <w:marRight w:val="0"/>
      <w:marTop w:val="0"/>
      <w:marBottom w:val="0"/>
      <w:divBdr>
        <w:top w:val="none" w:sz="0" w:space="0" w:color="auto"/>
        <w:left w:val="none" w:sz="0" w:space="0" w:color="auto"/>
        <w:bottom w:val="none" w:sz="0" w:space="0" w:color="auto"/>
        <w:right w:val="none" w:sz="0" w:space="0" w:color="auto"/>
      </w:divBdr>
    </w:div>
    <w:div w:id="1948808006">
      <w:bodyDiv w:val="1"/>
      <w:marLeft w:val="0"/>
      <w:marRight w:val="0"/>
      <w:marTop w:val="0"/>
      <w:marBottom w:val="0"/>
      <w:divBdr>
        <w:top w:val="none" w:sz="0" w:space="0" w:color="auto"/>
        <w:left w:val="none" w:sz="0" w:space="0" w:color="auto"/>
        <w:bottom w:val="none" w:sz="0" w:space="0" w:color="auto"/>
        <w:right w:val="none" w:sz="0" w:space="0" w:color="auto"/>
      </w:divBdr>
      <w:divsChild>
        <w:div w:id="186335230">
          <w:marLeft w:val="0"/>
          <w:marRight w:val="0"/>
          <w:marTop w:val="0"/>
          <w:marBottom w:val="0"/>
          <w:divBdr>
            <w:top w:val="none" w:sz="0" w:space="0" w:color="auto"/>
            <w:left w:val="none" w:sz="0" w:space="0" w:color="auto"/>
            <w:bottom w:val="none" w:sz="0" w:space="0" w:color="auto"/>
            <w:right w:val="none" w:sz="0" w:space="0" w:color="auto"/>
          </w:divBdr>
        </w:div>
        <w:div w:id="288709334">
          <w:marLeft w:val="0"/>
          <w:marRight w:val="0"/>
          <w:marTop w:val="0"/>
          <w:marBottom w:val="0"/>
          <w:divBdr>
            <w:top w:val="none" w:sz="0" w:space="0" w:color="auto"/>
            <w:left w:val="none" w:sz="0" w:space="0" w:color="auto"/>
            <w:bottom w:val="none" w:sz="0" w:space="0" w:color="auto"/>
            <w:right w:val="none" w:sz="0" w:space="0" w:color="auto"/>
          </w:divBdr>
        </w:div>
        <w:div w:id="362052388">
          <w:marLeft w:val="0"/>
          <w:marRight w:val="0"/>
          <w:marTop w:val="0"/>
          <w:marBottom w:val="0"/>
          <w:divBdr>
            <w:top w:val="none" w:sz="0" w:space="0" w:color="auto"/>
            <w:left w:val="none" w:sz="0" w:space="0" w:color="auto"/>
            <w:bottom w:val="none" w:sz="0" w:space="0" w:color="auto"/>
            <w:right w:val="none" w:sz="0" w:space="0" w:color="auto"/>
          </w:divBdr>
        </w:div>
        <w:div w:id="384452248">
          <w:marLeft w:val="0"/>
          <w:marRight w:val="0"/>
          <w:marTop w:val="0"/>
          <w:marBottom w:val="0"/>
          <w:divBdr>
            <w:top w:val="none" w:sz="0" w:space="0" w:color="auto"/>
            <w:left w:val="none" w:sz="0" w:space="0" w:color="auto"/>
            <w:bottom w:val="none" w:sz="0" w:space="0" w:color="auto"/>
            <w:right w:val="none" w:sz="0" w:space="0" w:color="auto"/>
          </w:divBdr>
        </w:div>
        <w:div w:id="556823524">
          <w:marLeft w:val="0"/>
          <w:marRight w:val="0"/>
          <w:marTop w:val="0"/>
          <w:marBottom w:val="0"/>
          <w:divBdr>
            <w:top w:val="none" w:sz="0" w:space="0" w:color="auto"/>
            <w:left w:val="none" w:sz="0" w:space="0" w:color="auto"/>
            <w:bottom w:val="none" w:sz="0" w:space="0" w:color="auto"/>
            <w:right w:val="none" w:sz="0" w:space="0" w:color="auto"/>
          </w:divBdr>
        </w:div>
        <w:div w:id="697894463">
          <w:marLeft w:val="0"/>
          <w:marRight w:val="0"/>
          <w:marTop w:val="0"/>
          <w:marBottom w:val="0"/>
          <w:divBdr>
            <w:top w:val="none" w:sz="0" w:space="0" w:color="auto"/>
            <w:left w:val="none" w:sz="0" w:space="0" w:color="auto"/>
            <w:bottom w:val="none" w:sz="0" w:space="0" w:color="auto"/>
            <w:right w:val="none" w:sz="0" w:space="0" w:color="auto"/>
          </w:divBdr>
        </w:div>
        <w:div w:id="723262837">
          <w:marLeft w:val="0"/>
          <w:marRight w:val="0"/>
          <w:marTop w:val="0"/>
          <w:marBottom w:val="0"/>
          <w:divBdr>
            <w:top w:val="none" w:sz="0" w:space="0" w:color="auto"/>
            <w:left w:val="none" w:sz="0" w:space="0" w:color="auto"/>
            <w:bottom w:val="none" w:sz="0" w:space="0" w:color="auto"/>
            <w:right w:val="none" w:sz="0" w:space="0" w:color="auto"/>
          </w:divBdr>
        </w:div>
        <w:div w:id="798957711">
          <w:marLeft w:val="0"/>
          <w:marRight w:val="0"/>
          <w:marTop w:val="0"/>
          <w:marBottom w:val="0"/>
          <w:divBdr>
            <w:top w:val="none" w:sz="0" w:space="0" w:color="auto"/>
            <w:left w:val="none" w:sz="0" w:space="0" w:color="auto"/>
            <w:bottom w:val="none" w:sz="0" w:space="0" w:color="auto"/>
            <w:right w:val="none" w:sz="0" w:space="0" w:color="auto"/>
          </w:divBdr>
        </w:div>
        <w:div w:id="905072308">
          <w:marLeft w:val="0"/>
          <w:marRight w:val="0"/>
          <w:marTop w:val="0"/>
          <w:marBottom w:val="0"/>
          <w:divBdr>
            <w:top w:val="none" w:sz="0" w:space="0" w:color="auto"/>
            <w:left w:val="none" w:sz="0" w:space="0" w:color="auto"/>
            <w:bottom w:val="none" w:sz="0" w:space="0" w:color="auto"/>
            <w:right w:val="none" w:sz="0" w:space="0" w:color="auto"/>
          </w:divBdr>
        </w:div>
        <w:div w:id="1229271522">
          <w:marLeft w:val="0"/>
          <w:marRight w:val="0"/>
          <w:marTop w:val="0"/>
          <w:marBottom w:val="0"/>
          <w:divBdr>
            <w:top w:val="none" w:sz="0" w:space="0" w:color="auto"/>
            <w:left w:val="none" w:sz="0" w:space="0" w:color="auto"/>
            <w:bottom w:val="none" w:sz="0" w:space="0" w:color="auto"/>
            <w:right w:val="none" w:sz="0" w:space="0" w:color="auto"/>
          </w:divBdr>
        </w:div>
        <w:div w:id="1406992751">
          <w:marLeft w:val="0"/>
          <w:marRight w:val="0"/>
          <w:marTop w:val="0"/>
          <w:marBottom w:val="0"/>
          <w:divBdr>
            <w:top w:val="none" w:sz="0" w:space="0" w:color="auto"/>
            <w:left w:val="none" w:sz="0" w:space="0" w:color="auto"/>
            <w:bottom w:val="none" w:sz="0" w:space="0" w:color="auto"/>
            <w:right w:val="none" w:sz="0" w:space="0" w:color="auto"/>
          </w:divBdr>
        </w:div>
        <w:div w:id="1761949652">
          <w:marLeft w:val="0"/>
          <w:marRight w:val="0"/>
          <w:marTop w:val="0"/>
          <w:marBottom w:val="0"/>
          <w:divBdr>
            <w:top w:val="none" w:sz="0" w:space="0" w:color="auto"/>
            <w:left w:val="none" w:sz="0" w:space="0" w:color="auto"/>
            <w:bottom w:val="none" w:sz="0" w:space="0" w:color="auto"/>
            <w:right w:val="none" w:sz="0" w:space="0" w:color="auto"/>
          </w:divBdr>
        </w:div>
        <w:div w:id="1811245824">
          <w:marLeft w:val="0"/>
          <w:marRight w:val="0"/>
          <w:marTop w:val="0"/>
          <w:marBottom w:val="0"/>
          <w:divBdr>
            <w:top w:val="none" w:sz="0" w:space="0" w:color="auto"/>
            <w:left w:val="none" w:sz="0" w:space="0" w:color="auto"/>
            <w:bottom w:val="none" w:sz="0" w:space="0" w:color="auto"/>
            <w:right w:val="none" w:sz="0" w:space="0" w:color="auto"/>
          </w:divBdr>
        </w:div>
        <w:div w:id="1987081815">
          <w:marLeft w:val="0"/>
          <w:marRight w:val="0"/>
          <w:marTop w:val="0"/>
          <w:marBottom w:val="0"/>
          <w:divBdr>
            <w:top w:val="none" w:sz="0" w:space="0" w:color="auto"/>
            <w:left w:val="none" w:sz="0" w:space="0" w:color="auto"/>
            <w:bottom w:val="none" w:sz="0" w:space="0" w:color="auto"/>
            <w:right w:val="none" w:sz="0" w:space="0" w:color="auto"/>
          </w:divBdr>
        </w:div>
      </w:divsChild>
    </w:div>
    <w:div w:id="1986545412">
      <w:bodyDiv w:val="1"/>
      <w:marLeft w:val="0"/>
      <w:marRight w:val="0"/>
      <w:marTop w:val="0"/>
      <w:marBottom w:val="0"/>
      <w:divBdr>
        <w:top w:val="none" w:sz="0" w:space="0" w:color="auto"/>
        <w:left w:val="none" w:sz="0" w:space="0" w:color="auto"/>
        <w:bottom w:val="none" w:sz="0" w:space="0" w:color="auto"/>
        <w:right w:val="none" w:sz="0" w:space="0" w:color="auto"/>
      </w:divBdr>
      <w:divsChild>
        <w:div w:id="389697229">
          <w:marLeft w:val="240"/>
          <w:marRight w:val="0"/>
          <w:marTop w:val="0"/>
          <w:marBottom w:val="0"/>
          <w:divBdr>
            <w:top w:val="none" w:sz="0" w:space="0" w:color="auto"/>
            <w:left w:val="none" w:sz="0" w:space="0" w:color="auto"/>
            <w:bottom w:val="none" w:sz="0" w:space="0" w:color="auto"/>
            <w:right w:val="none" w:sz="0" w:space="0" w:color="auto"/>
          </w:divBdr>
        </w:div>
        <w:div w:id="565410701">
          <w:marLeft w:val="240"/>
          <w:marRight w:val="0"/>
          <w:marTop w:val="0"/>
          <w:marBottom w:val="0"/>
          <w:divBdr>
            <w:top w:val="none" w:sz="0" w:space="0" w:color="auto"/>
            <w:left w:val="none" w:sz="0" w:space="0" w:color="auto"/>
            <w:bottom w:val="none" w:sz="0" w:space="0" w:color="auto"/>
            <w:right w:val="none" w:sz="0" w:space="0" w:color="auto"/>
          </w:divBdr>
        </w:div>
      </w:divsChild>
    </w:div>
    <w:div w:id="2006323729">
      <w:bodyDiv w:val="1"/>
      <w:marLeft w:val="0"/>
      <w:marRight w:val="0"/>
      <w:marTop w:val="0"/>
      <w:marBottom w:val="0"/>
      <w:divBdr>
        <w:top w:val="none" w:sz="0" w:space="0" w:color="auto"/>
        <w:left w:val="none" w:sz="0" w:space="0" w:color="auto"/>
        <w:bottom w:val="none" w:sz="0" w:space="0" w:color="auto"/>
        <w:right w:val="none" w:sz="0" w:space="0" w:color="auto"/>
      </w:divBdr>
    </w:div>
    <w:div w:id="2075619761">
      <w:bodyDiv w:val="1"/>
      <w:marLeft w:val="0"/>
      <w:marRight w:val="0"/>
      <w:marTop w:val="0"/>
      <w:marBottom w:val="0"/>
      <w:divBdr>
        <w:top w:val="none" w:sz="0" w:space="0" w:color="auto"/>
        <w:left w:val="none" w:sz="0" w:space="0" w:color="auto"/>
        <w:bottom w:val="none" w:sz="0" w:space="0" w:color="auto"/>
        <w:right w:val="none" w:sz="0" w:space="0" w:color="auto"/>
      </w:divBdr>
    </w:div>
    <w:div w:id="2110545949">
      <w:bodyDiv w:val="1"/>
      <w:marLeft w:val="0"/>
      <w:marRight w:val="0"/>
      <w:marTop w:val="0"/>
      <w:marBottom w:val="0"/>
      <w:divBdr>
        <w:top w:val="none" w:sz="0" w:space="0" w:color="auto"/>
        <w:left w:val="none" w:sz="0" w:space="0" w:color="auto"/>
        <w:bottom w:val="none" w:sz="0" w:space="0" w:color="auto"/>
        <w:right w:val="none" w:sz="0" w:space="0" w:color="auto"/>
      </w:divBdr>
    </w:div>
    <w:div w:id="211894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ohs.biois.eu/requests2.html" TargetMode="External"/><Relationship Id="rId2" Type="http://schemas.openxmlformats.org/officeDocument/2006/relationships/hyperlink" Target="https://rohs.exemptions.oeko.info/fileadmin/user_upload/RoHS_Pack_22/RoHS_Pack-22_final_report_amended_February_2022.pdf" TargetMode="External"/><Relationship Id="rId1" Type="http://schemas.openxmlformats.org/officeDocument/2006/relationships/hyperlink" Target="http://eur-lex.europa.eu/LexUriServ/LexUriServ.do?uri=CELEX:32011L0065:EN:NOT"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ubzer\SynologyDrive\0%20Information%20and%20Templates\RoHS-Px_Review-Report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6D5A977AB643119FBD8BFA5355D0E3"/>
        <w:category>
          <w:name w:val="Allgemein"/>
          <w:gallery w:val="placeholder"/>
        </w:category>
        <w:types>
          <w:type w:val="bbPlcHdr"/>
        </w:types>
        <w:behaviors>
          <w:behavior w:val="content"/>
        </w:behaviors>
        <w:guid w:val="{46FDA532-8990-4227-9C24-689F9D6D3560}"/>
      </w:docPartPr>
      <w:docPartBody>
        <w:p w:rsidR="00753BD8" w:rsidRDefault="00711785" w:rsidP="00711785">
          <w:pPr>
            <w:pStyle w:val="E06D5A977AB643119FBD8BFA5355D0E3"/>
          </w:pPr>
          <w:r w:rsidRPr="00562280">
            <w:rPr>
              <w:rStyle w:val="PlaceholderText"/>
            </w:rPr>
            <w:t>Klicken oder tippen Sie hier, um Text einzugeben.</w:t>
          </w:r>
        </w:p>
      </w:docPartBody>
    </w:docPart>
    <w:docPart>
      <w:docPartPr>
        <w:name w:val="E24F70A8135147B7A44BF64274E74306"/>
        <w:category>
          <w:name w:val="Allgemein"/>
          <w:gallery w:val="placeholder"/>
        </w:category>
        <w:types>
          <w:type w:val="bbPlcHdr"/>
        </w:types>
        <w:behaviors>
          <w:behavior w:val="content"/>
        </w:behaviors>
        <w:guid w:val="{1B6909D7-AEA8-46F3-B4A3-D5772BD599C4}"/>
      </w:docPartPr>
      <w:docPartBody>
        <w:p w:rsidR="00753BD8" w:rsidRDefault="00711785" w:rsidP="00711785">
          <w:pPr>
            <w:pStyle w:val="E24F70A8135147B7A44BF64274E74306"/>
          </w:pPr>
          <w:r w:rsidRPr="00562280">
            <w:rPr>
              <w:rStyle w:val="PlaceholderText"/>
            </w:rPr>
            <w:t>Klicken oder tippen Sie hier, um Text einzugeben.</w:t>
          </w:r>
        </w:p>
      </w:docPartBody>
    </w:docPart>
    <w:docPart>
      <w:docPartPr>
        <w:name w:val="EC4A64DD28F6497CAAC0F875542E1369"/>
        <w:category>
          <w:name w:val="Allgemein"/>
          <w:gallery w:val="placeholder"/>
        </w:category>
        <w:types>
          <w:type w:val="bbPlcHdr"/>
        </w:types>
        <w:behaviors>
          <w:behavior w:val="content"/>
        </w:behaviors>
        <w:guid w:val="{741A2257-297D-4639-B20C-49AFF77A8601}"/>
      </w:docPartPr>
      <w:docPartBody>
        <w:p w:rsidR="00753BD8" w:rsidRDefault="00711785" w:rsidP="00711785">
          <w:pPr>
            <w:pStyle w:val="EC4A64DD28F6497CAAC0F875542E1369"/>
          </w:pPr>
          <w:r w:rsidRPr="00562280">
            <w:rPr>
              <w:rStyle w:val="PlaceholderText"/>
            </w:rPr>
            <w:t>Klicken oder tippen Sie hier, um Text einzugeben.</w:t>
          </w:r>
        </w:p>
      </w:docPartBody>
    </w:docPart>
    <w:docPart>
      <w:docPartPr>
        <w:name w:val="B31BDF93A1EC4BBF9BB5DA331AB59F38"/>
        <w:category>
          <w:name w:val="Allgemein"/>
          <w:gallery w:val="placeholder"/>
        </w:category>
        <w:types>
          <w:type w:val="bbPlcHdr"/>
        </w:types>
        <w:behaviors>
          <w:behavior w:val="content"/>
        </w:behaviors>
        <w:guid w:val="{2D73B7C8-D567-4BD1-8493-E385F9CA056F}"/>
      </w:docPartPr>
      <w:docPartBody>
        <w:p w:rsidR="00753BD8" w:rsidRDefault="00711785" w:rsidP="00711785">
          <w:pPr>
            <w:pStyle w:val="B31BDF93A1EC4BBF9BB5DA331AB59F38"/>
          </w:pPr>
          <w:r w:rsidRPr="00562280">
            <w:rPr>
              <w:rStyle w:val="PlaceholderText"/>
            </w:rPr>
            <w:t>Klicken oder tippen Sie hier, um Text einzugeben.</w:t>
          </w:r>
        </w:p>
      </w:docPartBody>
    </w:docPart>
    <w:docPart>
      <w:docPartPr>
        <w:name w:val="7780CB7183DB49B98E42C40E34E9E760"/>
        <w:category>
          <w:name w:val="Allgemein"/>
          <w:gallery w:val="placeholder"/>
        </w:category>
        <w:types>
          <w:type w:val="bbPlcHdr"/>
        </w:types>
        <w:behaviors>
          <w:behavior w:val="content"/>
        </w:behaviors>
        <w:guid w:val="{04CAE4FF-0A03-457C-810D-776207A7279E}"/>
      </w:docPartPr>
      <w:docPartBody>
        <w:p w:rsidR="00753BD8" w:rsidRDefault="00711785" w:rsidP="00711785">
          <w:pPr>
            <w:pStyle w:val="7780CB7183DB49B98E42C40E34E9E760"/>
          </w:pPr>
          <w:r w:rsidRPr="00562280">
            <w:rPr>
              <w:rStyle w:val="PlaceholderText"/>
            </w:rPr>
            <w:t>Klicken oder tippen Sie hier, um Text einzugeben.</w:t>
          </w:r>
        </w:p>
      </w:docPartBody>
    </w:docPart>
    <w:docPart>
      <w:docPartPr>
        <w:name w:val="091B52C32B4840D99482CBCD71548A68"/>
        <w:category>
          <w:name w:val="Allgemein"/>
          <w:gallery w:val="placeholder"/>
        </w:category>
        <w:types>
          <w:type w:val="bbPlcHdr"/>
        </w:types>
        <w:behaviors>
          <w:behavior w:val="content"/>
        </w:behaviors>
        <w:guid w:val="{142243F7-6043-4EE3-B597-EC0E6AC230EB}"/>
      </w:docPartPr>
      <w:docPartBody>
        <w:p w:rsidR="00753BD8" w:rsidRDefault="00711785" w:rsidP="00711785">
          <w:pPr>
            <w:pStyle w:val="091B52C32B4840D99482CBCD71548A68"/>
          </w:pPr>
          <w:r w:rsidRPr="00562280">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EC Square Sans Pro">
    <w:altName w:val="Calibri"/>
    <w:charset w:val="00"/>
    <w:family w:val="swiss"/>
    <w:pitch w:val="variable"/>
    <w:sig w:usb0="A00002BF" w:usb1="5000E0FB" w:usb2="00000000" w:usb3="00000000" w:csb0="0000019F" w:csb1="00000000"/>
  </w:font>
  <w:font w:name="TT1ACAo00">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5F1"/>
    <w:rsid w:val="00016D58"/>
    <w:rsid w:val="000219CB"/>
    <w:rsid w:val="00023B5E"/>
    <w:rsid w:val="000245F1"/>
    <w:rsid w:val="00035FC8"/>
    <w:rsid w:val="00054646"/>
    <w:rsid w:val="000628C3"/>
    <w:rsid w:val="00085B6D"/>
    <w:rsid w:val="000B0DA9"/>
    <w:rsid w:val="000D3946"/>
    <w:rsid w:val="0011676C"/>
    <w:rsid w:val="001B3A85"/>
    <w:rsid w:val="001B68AF"/>
    <w:rsid w:val="001C13D1"/>
    <w:rsid w:val="00241DF6"/>
    <w:rsid w:val="00257183"/>
    <w:rsid w:val="00281D92"/>
    <w:rsid w:val="00283A17"/>
    <w:rsid w:val="002A3FC5"/>
    <w:rsid w:val="002B574D"/>
    <w:rsid w:val="002E0DC6"/>
    <w:rsid w:val="002E7FBE"/>
    <w:rsid w:val="003211C4"/>
    <w:rsid w:val="0033475A"/>
    <w:rsid w:val="003660C2"/>
    <w:rsid w:val="00391B1A"/>
    <w:rsid w:val="003964ED"/>
    <w:rsid w:val="003A708F"/>
    <w:rsid w:val="004233B1"/>
    <w:rsid w:val="00434908"/>
    <w:rsid w:val="00434989"/>
    <w:rsid w:val="00441946"/>
    <w:rsid w:val="004B7155"/>
    <w:rsid w:val="004C296C"/>
    <w:rsid w:val="00560519"/>
    <w:rsid w:val="00575A32"/>
    <w:rsid w:val="005833E6"/>
    <w:rsid w:val="00583BEB"/>
    <w:rsid w:val="00584BF6"/>
    <w:rsid w:val="00590222"/>
    <w:rsid w:val="00594E04"/>
    <w:rsid w:val="005B66AC"/>
    <w:rsid w:val="005C2AC0"/>
    <w:rsid w:val="005E4ECD"/>
    <w:rsid w:val="006003EC"/>
    <w:rsid w:val="00605EBB"/>
    <w:rsid w:val="006242DE"/>
    <w:rsid w:val="0066303F"/>
    <w:rsid w:val="006D3C0E"/>
    <w:rsid w:val="00710956"/>
    <w:rsid w:val="00711785"/>
    <w:rsid w:val="00711C79"/>
    <w:rsid w:val="00730B7D"/>
    <w:rsid w:val="00737E54"/>
    <w:rsid w:val="0075011C"/>
    <w:rsid w:val="00753BD8"/>
    <w:rsid w:val="00782A8F"/>
    <w:rsid w:val="00787C21"/>
    <w:rsid w:val="007A2773"/>
    <w:rsid w:val="007B7DBE"/>
    <w:rsid w:val="00812C00"/>
    <w:rsid w:val="00853DAE"/>
    <w:rsid w:val="0088313B"/>
    <w:rsid w:val="008974C6"/>
    <w:rsid w:val="008B7C7E"/>
    <w:rsid w:val="008C3F45"/>
    <w:rsid w:val="008E64C3"/>
    <w:rsid w:val="00907444"/>
    <w:rsid w:val="0092314C"/>
    <w:rsid w:val="00924D89"/>
    <w:rsid w:val="009310C4"/>
    <w:rsid w:val="00945564"/>
    <w:rsid w:val="00953460"/>
    <w:rsid w:val="00985ADB"/>
    <w:rsid w:val="00986E87"/>
    <w:rsid w:val="009B3C62"/>
    <w:rsid w:val="009D150A"/>
    <w:rsid w:val="009F3569"/>
    <w:rsid w:val="009F4EF7"/>
    <w:rsid w:val="00A32679"/>
    <w:rsid w:val="00A32C5F"/>
    <w:rsid w:val="00A51D58"/>
    <w:rsid w:val="00A62687"/>
    <w:rsid w:val="00AD0DB5"/>
    <w:rsid w:val="00AE5117"/>
    <w:rsid w:val="00AF1B37"/>
    <w:rsid w:val="00B016D2"/>
    <w:rsid w:val="00B157F0"/>
    <w:rsid w:val="00B42757"/>
    <w:rsid w:val="00B444DA"/>
    <w:rsid w:val="00B52DB2"/>
    <w:rsid w:val="00BD687C"/>
    <w:rsid w:val="00C01E34"/>
    <w:rsid w:val="00C02AC5"/>
    <w:rsid w:val="00C06AF5"/>
    <w:rsid w:val="00C35FCE"/>
    <w:rsid w:val="00C41E54"/>
    <w:rsid w:val="00C57BD1"/>
    <w:rsid w:val="00C9351A"/>
    <w:rsid w:val="00CE71B6"/>
    <w:rsid w:val="00D45D3B"/>
    <w:rsid w:val="00D624AF"/>
    <w:rsid w:val="00D8148E"/>
    <w:rsid w:val="00DC3A24"/>
    <w:rsid w:val="00DD249F"/>
    <w:rsid w:val="00E23184"/>
    <w:rsid w:val="00E24D97"/>
    <w:rsid w:val="00E45B94"/>
    <w:rsid w:val="00E52F08"/>
    <w:rsid w:val="00E90A84"/>
    <w:rsid w:val="00EF4B54"/>
    <w:rsid w:val="00F15E32"/>
    <w:rsid w:val="00F42259"/>
    <w:rsid w:val="00F62378"/>
    <w:rsid w:val="00F869C9"/>
    <w:rsid w:val="00F94175"/>
    <w:rsid w:val="00FD3D5F"/>
    <w:rsid w:val="00FD7350"/>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1785"/>
    <w:rPr>
      <w:color w:val="808080"/>
    </w:rPr>
  </w:style>
  <w:style w:type="paragraph" w:customStyle="1" w:styleId="E06D5A977AB643119FBD8BFA5355D0E3">
    <w:name w:val="E06D5A977AB643119FBD8BFA5355D0E3"/>
    <w:rsid w:val="00711785"/>
    <w:rPr>
      <w:lang w:val="de-DE" w:eastAsia="de-DE"/>
    </w:rPr>
  </w:style>
  <w:style w:type="paragraph" w:customStyle="1" w:styleId="E24F70A8135147B7A44BF64274E74306">
    <w:name w:val="E24F70A8135147B7A44BF64274E74306"/>
    <w:rsid w:val="00711785"/>
    <w:rPr>
      <w:lang w:val="de-DE" w:eastAsia="de-DE"/>
    </w:rPr>
  </w:style>
  <w:style w:type="paragraph" w:customStyle="1" w:styleId="EC4A64DD28F6497CAAC0F875542E1369">
    <w:name w:val="EC4A64DD28F6497CAAC0F875542E1369"/>
    <w:rsid w:val="00711785"/>
    <w:rPr>
      <w:lang w:val="de-DE" w:eastAsia="de-DE"/>
    </w:rPr>
  </w:style>
  <w:style w:type="paragraph" w:customStyle="1" w:styleId="B31BDF93A1EC4BBF9BB5DA331AB59F38">
    <w:name w:val="B31BDF93A1EC4BBF9BB5DA331AB59F38"/>
    <w:rsid w:val="00711785"/>
    <w:rPr>
      <w:lang w:val="de-DE" w:eastAsia="de-DE"/>
    </w:rPr>
  </w:style>
  <w:style w:type="paragraph" w:customStyle="1" w:styleId="7780CB7183DB49B98E42C40E34E9E760">
    <w:name w:val="7780CB7183DB49B98E42C40E34E9E760"/>
    <w:rsid w:val="00711785"/>
    <w:rPr>
      <w:lang w:val="de-DE" w:eastAsia="de-DE"/>
    </w:rPr>
  </w:style>
  <w:style w:type="paragraph" w:customStyle="1" w:styleId="091B52C32B4840D99482CBCD71548A68">
    <w:name w:val="091B52C32B4840D99482CBCD71548A68"/>
    <w:rsid w:val="00711785"/>
    <w:rPr>
      <w:lang w:val="de-DE"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emplate">
      <a:dk1>
        <a:srgbClr val="000000"/>
      </a:dk1>
      <a:lt1>
        <a:srgbClr val="FFFFFF"/>
      </a:lt1>
      <a:dk2>
        <a:srgbClr val="179C7D"/>
      </a:dk2>
      <a:lt2>
        <a:srgbClr val="A8AFAF"/>
      </a:lt2>
      <a:accent1>
        <a:srgbClr val="EB6A0A"/>
      </a:accent1>
      <a:accent2>
        <a:srgbClr val="006E92"/>
      </a:accent2>
      <a:accent3>
        <a:srgbClr val="25BAE2"/>
      </a:accent3>
      <a:accent4>
        <a:srgbClr val="B1C800"/>
      </a:accent4>
      <a:accent5>
        <a:srgbClr val="FEEFD6"/>
      </a:accent5>
      <a:accent6>
        <a:srgbClr val="E1E3E3"/>
      </a:accent6>
      <a:hlink>
        <a:srgbClr val="25BAE2"/>
      </a:hlink>
      <a:folHlink>
        <a:srgbClr val="006E9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bab19847-2589-4e87-86a6-23a65a4c4acc</Id>
  <Names>
    <Latin>
      <FirstName>Laurie</FirstName>
      <LastName>JANSSEN</LastName>
    </Latin>
    <Greek>
      <FirstName/>
      <LastName/>
    </Greek>
    <Cyrillic>
      <FirstName/>
      <LastName/>
    </Cyrillic>
    <DocumentScript>
      <FirstName>Laurie</FirstName>
      <LastName>JANSSEN</LastName>
      <FullName>Laurie JANSSEN</FullName>
    </DocumentScript>
  </Names>
  <Initials>LJ</Initials>
  <Gender>f</Gender>
  <Email>Laurie.JANSSEN@ext.ec.europa.eu</Email>
  <Service>COMM.A.1.002</Service>
  <Function ShowInSignature="true"/>
  <WebAddress/>
  <InheritedWebAddress>WebAddress</InheritedWebAddress>
  <OrgaEntity1>
    <Id>e9c44579-0ea2-4ad8-9338-88a54b85df56</Id>
    <LogicalLevel>1</LogicalLevel>
    <Name>COMM</Name>
    <HeadLine1>DIRECTION GÉNÉRALE COMMUNICATION</HeadLine1>
    <HeadLine2/>
    <PrimaryAddressId>f03b5801-04c9-4931-aa17-c6d6c70bc579</PrimaryAddressId>
    <SecondaryAddressId/>
    <WebAddress>WebAddress</WebAddress>
    <InheritedWebAddress>WebAddress</InheritedWebAddress>
    <ShowInHeader>true</ShowInHeader>
  </OrgaEntity1>
  <OrgaEntity2>
    <Id>b27685af-0f39-4311-abf0-feba1dc8a750</Id>
    <LogicalLevel>2</LogicalLevel>
    <Name>COMM.A</Name>
    <HeadLine1>Communication politique et services</HeadLine1>
    <HeadLine2/>
    <PrimaryAddressId>f03b5801-04c9-4931-aa17-c6d6c70bc579</PrimaryAddressId>
    <SecondaryAddressId/>
    <WebAddress/>
    <InheritedWebAddress>WebAddress</InheritedWebAddress>
    <ShowInHeader>true</ShowInHeader>
  </OrgaEntity2>
  <OrgaEntity3>
    <Id>15e1de11-1496-41c5-9518-a6faeb3daf44</Id>
    <LogicalLevel>3</LogicalLevel>
    <Name>COMM.A.1</Name>
    <HeadLine1>Réseaux sociaux et communication visuelle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+32 229 87727</Phone>
    <Office>L-56 04/072</Office>
  </MainWorkplace>
  <Workplaces>
    <Workplace IsMain="false">
      <AddressId>1264fb81-f6bb-475e-9f9d-a937d3be6ee2</AddressId>
      <Fax/>
      <Phone/>
      <Office/>
    </Workplace>
    <Workplace IsMain="true">
      <AddressId>f03b5801-04c9-4931-aa17-c6d6c70bc579</AddressId>
      <Fax/>
      <Phone>+32 229 87727</Phone>
      <Office>L-56 04/072</Office>
    </Workplace>
  </Workplaces>
</Author>
</file>

<file path=customXml/item2.xml><?xml version="1.0" encoding="utf-8"?>
<Texts>
  <SecurityPharma>Pharma investigations</SecurityPharma>
  <MarkingUntilText>UNTIL</MarkingUntilText>
  <TOCHeading>Table des matières</TOCHeading>
  <FooterOffice>Bureau:</FooterOffice>
  <SecurityMediationServiceMatter>Mediation service</SecurityMediationServiceMatter>
  <LabelPictureSeq>Figure {SEQ Picture \* ARABIC } –</LabelPictureSeq>
  <SecurityEconomyAndFinance>Economy and Finance</SecurityEconomyAndFinance>
  <COMPFootnoteText>{field:HYPERLINK "https://myintracomm.ec.europa.eu/corp/security/EN/newDS3/SensitiveInformation/Pages/SPECIAL-HANDLING-INFORMATION-DG-COMP.aspx?ln=en" |https://www.europa.eu/handling_instructions}</COMPFootnoteText>
  <LabelSource>Source</LabelSource>
  <SecurityOlafInvestigations>OLAF investigations</SecurityOlafInvestigations>
  <TechHistoryCreatedBy>Document créé par</TechHistoryCreatedBy>
  <SpecialHandlingClima>CLIMA</SpecialHandlingClima>
  <ETSHandlingFootnote>https://myintracomm.ec.europa.eu/corp/security/EN/newDS3/SensitiveInformation/Pages/default.aspx</ETSHandlingFootnote>
  <CLIMAfootnotetext>{field:HYPERLINK "https://myintracomm.ec.europa.eu/corp/security/EN/newDS3/SensitiveInformation/Pages/SPECIAL-HANDLING-INFORMATION-DG-CLIMA.aspx?ln=en" |https://www.europa.eu/handling_instructions}</CLIMAfootnotetext>
  <FooterFax>Fax</FooterFax>
  <FooterPhone>Tél. ligne directe</FooterPhone>
  <CourtProceduralDocuments>Documents de procédure juridictionnelle</CourtProceduralDocuments>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SecurityOpinionLegalService>Avis du Service Juridique</SecurityOpinionLegalService>
  <AddresseeTo>Destinataire:</AddresseeTo>
  <SecurityMedicalSecret>Secret médical</SecurityMedicalSecret>
  <EconomyFinanceHandling>{field:HYPERLINK "https://myintracomm.ec.europa.eu/corp/security/EN/newDS3/SensitiveInformation/Pages/SPECIAL-HANDLING-INFORMATION-DG-ECFIN.aspx?ln=en" |https://www.europa.eu/handling_instructions}</EconomyFinanceHandling>
  <TechHistoryDate>Date</TechHistoryDate>
  <SensitiveLabel>Sensitive</SensitiveLabel>
  <OLAFHandlingInstructions>{field:HYPERLINK "https://myintracomm.ec.europa.eu/corp/security/EN/newDS3/SensitiveInformation/Pages/SPECIAL-HANDLING-INFORMATION-OLAF-Investigations.aspx?ln=en" |https://www.europa.eu/handling_instructions}</OLAFHandlingInstructions>
  <SecurityInvestigationsDisciplinary>Enquêtes et affaires disciplinaires</SecurityInvestigationsDisciplinary>
  <Contacts>Personnes à contacter:</Contacts>
  <SpecialHandlingLabel>Special Handling</SpecialHandlingLabel>
  <SecurityCompOperations>COMP Operations</SecurityCompOperations>
  <SecurityReleasable>RELEASABLE TO:</SecurityReleasable>
  <SecuritySecurityMatter>Question de sécurité</SecuritySecurityMatter>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OrgaRoot>COMMISSION EUROPÉENNE</OrgaRoot>
  <SecurityEtsSensitive>ETS</SecurityEtsSensitive>
  <TechHistoryVersion>Version</TechHistoryVersion>
  <TechHistory>Tableau de l'historique</TechHistory>
  <SecurityStaffMatter>Affaire de personnel</SecurityStaffMatter>
  <SecurityEtsCritical>ETS Critical</SecurityEtsCritical>
  <SecurityCompSpecial>COMP</SecurityCompSpecial>
  <SecurityPharmaSpecial>Pharma investigations</SecurityPharmaSpecial>
  <ETSLimited>ETS Joint Procurement</ETSLimited>
  <SecurityIasOperations>IAS operations</SecurityIasOperations>
  <DateFormatENOnly>dd/MM/yyyy</DateFormatENOnly>
  <TechHistoryComment>Commentaire</TechHistoryComment>
  <Contact>Personne à contacter:</Contact>
  <AddressFooterBrussels>Commission européenne, 1049 Bruxelles, BELGIQUE - Tél. +32 229-91111</AddressFooterBrussels>
  <SecurityEmbargo>EMBARGO JUSQU'A</SecurityEmbargo>
  <DateFormatShort>dd/MM/yyyy</DateFormatShort>
  <DateFormatLong>d MMMM yyyy</DateFormatLong>
</Tex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7D05B925D233C48BC6CC3C793A4C1B6" ma:contentTypeVersion="4" ma:contentTypeDescription="Ein neues Dokument erstellen." ma:contentTypeScope="" ma:versionID="642c938002402411b63c489572a523d2">
  <xsd:schema xmlns:xsd="http://www.w3.org/2001/XMLSchema" xmlns:xs="http://www.w3.org/2001/XMLSchema" xmlns:p="http://schemas.microsoft.com/office/2006/metadata/properties" xmlns:ns2="69c4a76a-24f4-4aa5-839c-484f1d034188" targetNamespace="http://schemas.microsoft.com/office/2006/metadata/properties" ma:root="true" ma:fieldsID="ffa5e7b2fd45ee202ae00c5cb7aedcd0" ns2:_="">
    <xsd:import namespace="69c4a76a-24f4-4aa5-839c-484f1d0341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4a76a-24f4-4aa5-839c-484f1d034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EurolookProperties>
  <ProductCustomizationId/>
  <Created>
    <Version>4.1</Version>
    <Date>2019-08-22T15:17:49</Date>
    <Language>FR</Language>
    <Note/>
  </Created>
  <Edited>
    <Version>10.0.42447.0</Version>
    <Date>2021-10-07T16:10:36</Date>
  </Edited>
  <DocumentModel>
    <Id>6cbda13a-4db2-46c6-876a-ef72275827ef</Id>
    <Name>Report</Name>
  </DocumentModel>
  <DocumentDate/>
  <DocumentVersion/>
  <CompatibilityMode>Eurolook4X</CompatibilityMode>
</EurolookProperties>
</file>

<file path=customXml/itemProps1.xml><?xml version="1.0" encoding="utf-8"?>
<ds:datastoreItem xmlns:ds="http://schemas.openxmlformats.org/officeDocument/2006/customXml" ds:itemID="{3BCB2D34-79B5-4659-AE46-A5D844CC0437}">
  <ds:schemaRefs/>
</ds:datastoreItem>
</file>

<file path=customXml/itemProps2.xml><?xml version="1.0" encoding="utf-8"?>
<ds:datastoreItem xmlns:ds="http://schemas.openxmlformats.org/officeDocument/2006/customXml" ds:itemID="{8C1BB6F3-C768-4A34-ADEF-3254FF58F96D}">
  <ds:schemaRefs/>
</ds:datastoreItem>
</file>

<file path=customXml/itemProps3.xml><?xml version="1.0" encoding="utf-8"?>
<ds:datastoreItem xmlns:ds="http://schemas.openxmlformats.org/officeDocument/2006/customXml" ds:itemID="{BA995EFF-7ACA-454C-B577-9DAA93E65137}">
  <ds:schemaRefs>
    <ds:schemaRef ds:uri="http://schemas.microsoft.com/sharepoint/v3/contenttype/forms"/>
  </ds:schemaRefs>
</ds:datastoreItem>
</file>

<file path=customXml/itemProps4.xml><?xml version="1.0" encoding="utf-8"?>
<ds:datastoreItem xmlns:ds="http://schemas.openxmlformats.org/officeDocument/2006/customXml" ds:itemID="{CF3E85A2-6A43-4C50-9BC9-B31B76C2D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4a76a-24f4-4aa5-839c-484f1d034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ECDC04-5464-492B-9E47-D6129C109B5F}">
  <ds:schemaRefs>
    <ds:schemaRef ds:uri="http://schemas.openxmlformats.org/officeDocument/2006/bibliography"/>
  </ds:schemaRefs>
</ds:datastoreItem>
</file>

<file path=customXml/itemProps6.xml><?xml version="1.0" encoding="utf-8"?>
<ds:datastoreItem xmlns:ds="http://schemas.openxmlformats.org/officeDocument/2006/customXml" ds:itemID="{186CD5F3-F3C7-4145-B201-953DA8E38DA0}">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9C9B7F8D-BD53-462E-88C7-1C4F0C86765C}">
  <ds:schemaRefs/>
</ds:datastoreItem>
</file>

<file path=docProps/app.xml><?xml version="1.0" encoding="utf-8"?>
<Properties xmlns="http://schemas.openxmlformats.org/officeDocument/2006/extended-properties" xmlns:vt="http://schemas.openxmlformats.org/officeDocument/2006/docPropsVTypes">
  <Template>RoHS-Px_Review-Report_Template.dotx</Template>
  <TotalTime>0</TotalTime>
  <Pages>6</Pages>
  <Words>1929</Words>
  <Characters>54428</Characters>
  <Application>Microsoft Office Word</Application>
  <DocSecurity>0</DocSecurity>
  <PresentationFormat>Microsoft Word 11.0</PresentationFormat>
  <Lines>453</Lines>
  <Paragraphs>112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56245</CharactersWithSpaces>
  <SharedDoc>false</SharedDoc>
  <HyperlinkBase/>
  <HLinks>
    <vt:vector size="2232" baseType="variant">
      <vt:variant>
        <vt:i4>7602218</vt:i4>
      </vt:variant>
      <vt:variant>
        <vt:i4>5068</vt:i4>
      </vt:variant>
      <vt:variant>
        <vt:i4>0</vt:i4>
      </vt:variant>
      <vt:variant>
        <vt:i4>5</vt:i4>
      </vt:variant>
      <vt:variant>
        <vt:lpwstr>http://data.europa.eu/euodp/en</vt:lpwstr>
      </vt:variant>
      <vt:variant>
        <vt:lpwstr/>
      </vt:variant>
      <vt:variant>
        <vt:i4>1310724</vt:i4>
      </vt:variant>
      <vt:variant>
        <vt:i4>5065</vt:i4>
      </vt:variant>
      <vt:variant>
        <vt:i4>0</vt:i4>
      </vt:variant>
      <vt:variant>
        <vt:i4>5</vt:i4>
      </vt:variant>
      <vt:variant>
        <vt:lpwstr>http://eur-lex.europa.eu/</vt:lpwstr>
      </vt:variant>
      <vt:variant>
        <vt:lpwstr/>
      </vt:variant>
      <vt:variant>
        <vt:i4>4063326</vt:i4>
      </vt:variant>
      <vt:variant>
        <vt:i4>5062</vt:i4>
      </vt:variant>
      <vt:variant>
        <vt:i4>0</vt:i4>
      </vt:variant>
      <vt:variant>
        <vt:i4>5</vt:i4>
      </vt:variant>
      <vt:variant>
        <vt:lpwstr>https://europa.eu/european-union/contact_en</vt:lpwstr>
      </vt:variant>
      <vt:variant>
        <vt:lpwstr/>
      </vt:variant>
      <vt:variant>
        <vt:i4>6750257</vt:i4>
      </vt:variant>
      <vt:variant>
        <vt:i4>5059</vt:i4>
      </vt:variant>
      <vt:variant>
        <vt:i4>0</vt:i4>
      </vt:variant>
      <vt:variant>
        <vt:i4>5</vt:i4>
      </vt:variant>
      <vt:variant>
        <vt:lpwstr>https://publications.europa.eu/en/publications</vt:lpwstr>
      </vt:variant>
      <vt:variant>
        <vt:lpwstr/>
      </vt:variant>
      <vt:variant>
        <vt:i4>5439533</vt:i4>
      </vt:variant>
      <vt:variant>
        <vt:i4>5056</vt:i4>
      </vt:variant>
      <vt:variant>
        <vt:i4>0</vt:i4>
      </vt:variant>
      <vt:variant>
        <vt:i4>5</vt:i4>
      </vt:variant>
      <vt:variant>
        <vt:lpwstr>https://europa.eu/european-union/index_en</vt:lpwstr>
      </vt:variant>
      <vt:variant>
        <vt:lpwstr/>
      </vt:variant>
      <vt:variant>
        <vt:i4>4063326</vt:i4>
      </vt:variant>
      <vt:variant>
        <vt:i4>5053</vt:i4>
      </vt:variant>
      <vt:variant>
        <vt:i4>0</vt:i4>
      </vt:variant>
      <vt:variant>
        <vt:i4>5</vt:i4>
      </vt:variant>
      <vt:variant>
        <vt:lpwstr>https://europa.eu/european-union/contact_en</vt:lpwstr>
      </vt:variant>
      <vt:variant>
        <vt:lpwstr/>
      </vt:variant>
      <vt:variant>
        <vt:i4>4063326</vt:i4>
      </vt:variant>
      <vt:variant>
        <vt:i4>5050</vt:i4>
      </vt:variant>
      <vt:variant>
        <vt:i4>0</vt:i4>
      </vt:variant>
      <vt:variant>
        <vt:i4>5</vt:i4>
      </vt:variant>
      <vt:variant>
        <vt:lpwstr>https://europa.eu/european-union/contact_en</vt:lpwstr>
      </vt:variant>
      <vt:variant>
        <vt:lpwstr/>
      </vt:variant>
      <vt:variant>
        <vt:i4>1638471</vt:i4>
      </vt:variant>
      <vt:variant>
        <vt:i4>5047</vt:i4>
      </vt:variant>
      <vt:variant>
        <vt:i4>0</vt:i4>
      </vt:variant>
      <vt:variant>
        <vt:i4>5</vt:i4>
      </vt:variant>
      <vt:variant>
        <vt:lpwstr>http://old.eur-lex.europa.eu/LexUriServ/LexUriServ.do?uri=CONSLEG:2006R1907:20140410:EN:HTML</vt:lpwstr>
      </vt:variant>
      <vt:variant>
        <vt:lpwstr>E0099</vt:lpwstr>
      </vt:variant>
      <vt:variant>
        <vt:i4>1572935</vt:i4>
      </vt:variant>
      <vt:variant>
        <vt:i4>5044</vt:i4>
      </vt:variant>
      <vt:variant>
        <vt:i4>0</vt:i4>
      </vt:variant>
      <vt:variant>
        <vt:i4>5</vt:i4>
      </vt:variant>
      <vt:variant>
        <vt:lpwstr>http://old.eur-lex.europa.eu/LexUriServ/LexUriServ.do?uri=CONSLEG:2006R1907:20140410:EN:HTML</vt:lpwstr>
      </vt:variant>
      <vt:variant>
        <vt:lpwstr>E0087</vt:lpwstr>
      </vt:variant>
      <vt:variant>
        <vt:i4>7405631</vt:i4>
      </vt:variant>
      <vt:variant>
        <vt:i4>3833</vt:i4>
      </vt:variant>
      <vt:variant>
        <vt:i4>0</vt:i4>
      </vt:variant>
      <vt:variant>
        <vt:i4>5</vt:i4>
      </vt:variant>
      <vt:variant>
        <vt:lpwstr>https://www.philips.co.uk/healthcare/solutions/ultrasound/ultrasound-transducer</vt:lpwstr>
      </vt:variant>
      <vt:variant>
        <vt:lpwstr/>
      </vt:variant>
      <vt:variant>
        <vt:i4>458752</vt:i4>
      </vt:variant>
      <vt:variant>
        <vt:i4>3668</vt:i4>
      </vt:variant>
      <vt:variant>
        <vt:i4>0</vt:i4>
      </vt:variant>
      <vt:variant>
        <vt:i4>5</vt:i4>
      </vt:variant>
      <vt:variant>
        <vt:lpwstr>https://hce.fujifilm.com/products/ultrasound/transducers/4g-cmut.html</vt:lpwstr>
      </vt:variant>
      <vt:variant>
        <vt:lpwstr/>
      </vt:variant>
      <vt:variant>
        <vt:i4>7798829</vt:i4>
      </vt:variant>
      <vt:variant>
        <vt:i4>3665</vt:i4>
      </vt:variant>
      <vt:variant>
        <vt:i4>0</vt:i4>
      </vt:variant>
      <vt:variant>
        <vt:i4>5</vt:i4>
      </vt:variant>
      <vt:variant>
        <vt:lpwstr>https://www.hitachi-medical-systems.co.uk/products/ultrasound/transducers/4g-cmut.html</vt:lpwstr>
      </vt:variant>
      <vt:variant>
        <vt:lpwstr/>
      </vt:variant>
      <vt:variant>
        <vt:i4>4653069</vt:i4>
      </vt:variant>
      <vt:variant>
        <vt:i4>3656</vt:i4>
      </vt:variant>
      <vt:variant>
        <vt:i4>0</vt:i4>
      </vt:variant>
      <vt:variant>
        <vt:i4>5</vt:i4>
      </vt:variant>
      <vt:variant>
        <vt:lpwstr>https://www.butterflynetwork.com/</vt:lpwstr>
      </vt:variant>
      <vt:variant>
        <vt:lpwstr/>
      </vt:variant>
      <vt:variant>
        <vt:i4>3276842</vt:i4>
      </vt:variant>
      <vt:variant>
        <vt:i4>3650</vt:i4>
      </vt:variant>
      <vt:variant>
        <vt:i4>0</vt:i4>
      </vt:variant>
      <vt:variant>
        <vt:i4>5</vt:i4>
      </vt:variant>
      <vt:variant>
        <vt:lpwstr>https://verasonics.com/ge-transducers-for-vantage-systems/</vt:lpwstr>
      </vt:variant>
      <vt:variant>
        <vt:lpwstr/>
      </vt:variant>
      <vt:variant>
        <vt:i4>2818098</vt:i4>
      </vt:variant>
      <vt:variant>
        <vt:i4>3638</vt:i4>
      </vt:variant>
      <vt:variant>
        <vt:i4>0</vt:i4>
      </vt:variant>
      <vt:variant>
        <vt:i4>5</vt:i4>
      </vt:variant>
      <vt:variant>
        <vt:lpwstr>https://www.exo.inc/technology/</vt:lpwstr>
      </vt:variant>
      <vt:variant>
        <vt:lpwstr/>
      </vt:variant>
      <vt:variant>
        <vt:i4>8257592</vt:i4>
      </vt:variant>
      <vt:variant>
        <vt:i4>3411</vt:i4>
      </vt:variant>
      <vt:variant>
        <vt:i4>0</vt:i4>
      </vt:variant>
      <vt:variant>
        <vt:i4>5</vt:i4>
      </vt:variant>
      <vt:variant>
        <vt:lpwstr>https://de.wikipedia.org/wiki/Tissue_Harmonic_Imaging</vt:lpwstr>
      </vt:variant>
      <vt:variant>
        <vt:lpwstr/>
      </vt:variant>
      <vt:variant>
        <vt:i4>2490464</vt:i4>
      </vt:variant>
      <vt:variant>
        <vt:i4>2003</vt:i4>
      </vt:variant>
      <vt:variant>
        <vt:i4>0</vt:i4>
      </vt:variant>
      <vt:variant>
        <vt:i4>5</vt:i4>
      </vt:variant>
      <vt:variant>
        <vt:lpwstr>https://www.zeiss.de/spectroscopy/loesungen-und-anwendungen/measuring-principle/nahinfrarot-spektroskopie.html</vt:lpwstr>
      </vt:variant>
      <vt:variant>
        <vt:lpwstr>die-wissenschaft</vt:lpwstr>
      </vt:variant>
      <vt:variant>
        <vt:i4>3014690</vt:i4>
      </vt:variant>
      <vt:variant>
        <vt:i4>1871</vt:i4>
      </vt:variant>
      <vt:variant>
        <vt:i4>0</vt:i4>
      </vt:variant>
      <vt:variant>
        <vt:i4>5</vt:i4>
      </vt:variant>
      <vt:variant>
        <vt:lpwstr>https://www.rp-photonics.com/bandwidth.html</vt:lpwstr>
      </vt:variant>
      <vt:variant>
        <vt:lpwstr/>
      </vt:variant>
      <vt:variant>
        <vt:i4>3735611</vt:i4>
      </vt:variant>
      <vt:variant>
        <vt:i4>1862</vt:i4>
      </vt:variant>
      <vt:variant>
        <vt:i4>0</vt:i4>
      </vt:variant>
      <vt:variant>
        <vt:i4>5</vt:i4>
      </vt:variant>
      <vt:variant>
        <vt:lpwstr>https://www.rp-photonics.com/noise_equivalent_power.html</vt:lpwstr>
      </vt:variant>
      <vt:variant>
        <vt:lpwstr/>
      </vt:variant>
      <vt:variant>
        <vt:i4>589838</vt:i4>
      </vt:variant>
      <vt:variant>
        <vt:i4>1859</vt:i4>
      </vt:variant>
      <vt:variant>
        <vt:i4>0</vt:i4>
      </vt:variant>
      <vt:variant>
        <vt:i4>5</vt:i4>
      </vt:variant>
      <vt:variant>
        <vt:lpwstr>https://www.lasercomponents.com/us/product/pyroelectric-dlatgs-detectors/</vt:lpwstr>
      </vt:variant>
      <vt:variant>
        <vt:lpwstr/>
      </vt:variant>
      <vt:variant>
        <vt:i4>589838</vt:i4>
      </vt:variant>
      <vt:variant>
        <vt:i4>1856</vt:i4>
      </vt:variant>
      <vt:variant>
        <vt:i4>0</vt:i4>
      </vt:variant>
      <vt:variant>
        <vt:i4>5</vt:i4>
      </vt:variant>
      <vt:variant>
        <vt:lpwstr>https://www.lasercomponents.com/us/product/pyroelectric-dlatgs-detectors/</vt:lpwstr>
      </vt:variant>
      <vt:variant>
        <vt:lpwstr/>
      </vt:variant>
      <vt:variant>
        <vt:i4>1572956</vt:i4>
      </vt:variant>
      <vt:variant>
        <vt:i4>1211</vt:i4>
      </vt:variant>
      <vt:variant>
        <vt:i4>0</vt:i4>
      </vt:variant>
      <vt:variant>
        <vt:i4>5</vt:i4>
      </vt:variant>
      <vt:variant>
        <vt:lpwstr>https://eur-lex.europa.eu/legal-content/EN/TXT/?uri=CELEX:02006R1907-20200428</vt:lpwstr>
      </vt:variant>
      <vt:variant>
        <vt:lpwstr/>
      </vt:variant>
      <vt:variant>
        <vt:i4>6553644</vt:i4>
      </vt:variant>
      <vt:variant>
        <vt:i4>1208</vt:i4>
      </vt:variant>
      <vt:variant>
        <vt:i4>0</vt:i4>
      </vt:variant>
      <vt:variant>
        <vt:i4>5</vt:i4>
      </vt:variant>
      <vt:variant>
        <vt:lpwstr>https://echa.europa.eu/previous-recommendations</vt:lpwstr>
      </vt:variant>
      <vt:variant>
        <vt:lpwstr/>
      </vt:variant>
      <vt:variant>
        <vt:i4>1835070</vt:i4>
      </vt:variant>
      <vt:variant>
        <vt:i4>1148</vt:i4>
      </vt:variant>
      <vt:variant>
        <vt:i4>0</vt:i4>
      </vt:variant>
      <vt:variant>
        <vt:i4>5</vt:i4>
      </vt:variant>
      <vt:variant>
        <vt:lpwstr/>
      </vt:variant>
      <vt:variant>
        <vt:lpwstr>_Toc71098211</vt:lpwstr>
      </vt:variant>
      <vt:variant>
        <vt:i4>1900606</vt:i4>
      </vt:variant>
      <vt:variant>
        <vt:i4>1142</vt:i4>
      </vt:variant>
      <vt:variant>
        <vt:i4>0</vt:i4>
      </vt:variant>
      <vt:variant>
        <vt:i4>5</vt:i4>
      </vt:variant>
      <vt:variant>
        <vt:lpwstr/>
      </vt:variant>
      <vt:variant>
        <vt:lpwstr>_Toc71098210</vt:lpwstr>
      </vt:variant>
      <vt:variant>
        <vt:i4>1048629</vt:i4>
      </vt:variant>
      <vt:variant>
        <vt:i4>1133</vt:i4>
      </vt:variant>
      <vt:variant>
        <vt:i4>0</vt:i4>
      </vt:variant>
      <vt:variant>
        <vt:i4>5</vt:i4>
      </vt:variant>
      <vt:variant>
        <vt:lpwstr/>
      </vt:variant>
      <vt:variant>
        <vt:lpwstr>_Toc43367351</vt:lpwstr>
      </vt:variant>
      <vt:variant>
        <vt:i4>1114165</vt:i4>
      </vt:variant>
      <vt:variant>
        <vt:i4>1127</vt:i4>
      </vt:variant>
      <vt:variant>
        <vt:i4>0</vt:i4>
      </vt:variant>
      <vt:variant>
        <vt:i4>5</vt:i4>
      </vt:variant>
      <vt:variant>
        <vt:lpwstr/>
      </vt:variant>
      <vt:variant>
        <vt:lpwstr>_Toc43367350</vt:lpwstr>
      </vt:variant>
      <vt:variant>
        <vt:i4>1572916</vt:i4>
      </vt:variant>
      <vt:variant>
        <vt:i4>1121</vt:i4>
      </vt:variant>
      <vt:variant>
        <vt:i4>0</vt:i4>
      </vt:variant>
      <vt:variant>
        <vt:i4>5</vt:i4>
      </vt:variant>
      <vt:variant>
        <vt:lpwstr/>
      </vt:variant>
      <vt:variant>
        <vt:lpwstr>_Toc43367349</vt:lpwstr>
      </vt:variant>
      <vt:variant>
        <vt:i4>1638452</vt:i4>
      </vt:variant>
      <vt:variant>
        <vt:i4>1115</vt:i4>
      </vt:variant>
      <vt:variant>
        <vt:i4>0</vt:i4>
      </vt:variant>
      <vt:variant>
        <vt:i4>5</vt:i4>
      </vt:variant>
      <vt:variant>
        <vt:lpwstr/>
      </vt:variant>
      <vt:variant>
        <vt:lpwstr>_Toc43367348</vt:lpwstr>
      </vt:variant>
      <vt:variant>
        <vt:i4>1441844</vt:i4>
      </vt:variant>
      <vt:variant>
        <vt:i4>1109</vt:i4>
      </vt:variant>
      <vt:variant>
        <vt:i4>0</vt:i4>
      </vt:variant>
      <vt:variant>
        <vt:i4>5</vt:i4>
      </vt:variant>
      <vt:variant>
        <vt:lpwstr/>
      </vt:variant>
      <vt:variant>
        <vt:lpwstr>_Toc43367347</vt:lpwstr>
      </vt:variant>
      <vt:variant>
        <vt:i4>1507389</vt:i4>
      </vt:variant>
      <vt:variant>
        <vt:i4>1100</vt:i4>
      </vt:variant>
      <vt:variant>
        <vt:i4>0</vt:i4>
      </vt:variant>
      <vt:variant>
        <vt:i4>5</vt:i4>
      </vt:variant>
      <vt:variant>
        <vt:lpwstr/>
      </vt:variant>
      <vt:variant>
        <vt:lpwstr>_Toc84353859</vt:lpwstr>
      </vt:variant>
      <vt:variant>
        <vt:i4>1441853</vt:i4>
      </vt:variant>
      <vt:variant>
        <vt:i4>1094</vt:i4>
      </vt:variant>
      <vt:variant>
        <vt:i4>0</vt:i4>
      </vt:variant>
      <vt:variant>
        <vt:i4>5</vt:i4>
      </vt:variant>
      <vt:variant>
        <vt:lpwstr/>
      </vt:variant>
      <vt:variant>
        <vt:lpwstr>_Toc84353858</vt:lpwstr>
      </vt:variant>
      <vt:variant>
        <vt:i4>1638461</vt:i4>
      </vt:variant>
      <vt:variant>
        <vt:i4>1088</vt:i4>
      </vt:variant>
      <vt:variant>
        <vt:i4>0</vt:i4>
      </vt:variant>
      <vt:variant>
        <vt:i4>5</vt:i4>
      </vt:variant>
      <vt:variant>
        <vt:lpwstr/>
      </vt:variant>
      <vt:variant>
        <vt:lpwstr>_Toc84353857</vt:lpwstr>
      </vt:variant>
      <vt:variant>
        <vt:i4>1572925</vt:i4>
      </vt:variant>
      <vt:variant>
        <vt:i4>1082</vt:i4>
      </vt:variant>
      <vt:variant>
        <vt:i4>0</vt:i4>
      </vt:variant>
      <vt:variant>
        <vt:i4>5</vt:i4>
      </vt:variant>
      <vt:variant>
        <vt:lpwstr/>
      </vt:variant>
      <vt:variant>
        <vt:lpwstr>_Toc84353856</vt:lpwstr>
      </vt:variant>
      <vt:variant>
        <vt:i4>1769533</vt:i4>
      </vt:variant>
      <vt:variant>
        <vt:i4>1076</vt:i4>
      </vt:variant>
      <vt:variant>
        <vt:i4>0</vt:i4>
      </vt:variant>
      <vt:variant>
        <vt:i4>5</vt:i4>
      </vt:variant>
      <vt:variant>
        <vt:lpwstr/>
      </vt:variant>
      <vt:variant>
        <vt:lpwstr>_Toc84353855</vt:lpwstr>
      </vt:variant>
      <vt:variant>
        <vt:i4>1703997</vt:i4>
      </vt:variant>
      <vt:variant>
        <vt:i4>1070</vt:i4>
      </vt:variant>
      <vt:variant>
        <vt:i4>0</vt:i4>
      </vt:variant>
      <vt:variant>
        <vt:i4>5</vt:i4>
      </vt:variant>
      <vt:variant>
        <vt:lpwstr/>
      </vt:variant>
      <vt:variant>
        <vt:lpwstr>_Toc84353854</vt:lpwstr>
      </vt:variant>
      <vt:variant>
        <vt:i4>1900605</vt:i4>
      </vt:variant>
      <vt:variant>
        <vt:i4>1064</vt:i4>
      </vt:variant>
      <vt:variant>
        <vt:i4>0</vt:i4>
      </vt:variant>
      <vt:variant>
        <vt:i4>5</vt:i4>
      </vt:variant>
      <vt:variant>
        <vt:lpwstr/>
      </vt:variant>
      <vt:variant>
        <vt:lpwstr>_Toc84353853</vt:lpwstr>
      </vt:variant>
      <vt:variant>
        <vt:i4>1835069</vt:i4>
      </vt:variant>
      <vt:variant>
        <vt:i4>1058</vt:i4>
      </vt:variant>
      <vt:variant>
        <vt:i4>0</vt:i4>
      </vt:variant>
      <vt:variant>
        <vt:i4>5</vt:i4>
      </vt:variant>
      <vt:variant>
        <vt:lpwstr/>
      </vt:variant>
      <vt:variant>
        <vt:lpwstr>_Toc84353852</vt:lpwstr>
      </vt:variant>
      <vt:variant>
        <vt:i4>2031677</vt:i4>
      </vt:variant>
      <vt:variant>
        <vt:i4>1052</vt:i4>
      </vt:variant>
      <vt:variant>
        <vt:i4>0</vt:i4>
      </vt:variant>
      <vt:variant>
        <vt:i4>5</vt:i4>
      </vt:variant>
      <vt:variant>
        <vt:lpwstr/>
      </vt:variant>
      <vt:variant>
        <vt:lpwstr>_Toc84353851</vt:lpwstr>
      </vt:variant>
      <vt:variant>
        <vt:i4>1966141</vt:i4>
      </vt:variant>
      <vt:variant>
        <vt:i4>1046</vt:i4>
      </vt:variant>
      <vt:variant>
        <vt:i4>0</vt:i4>
      </vt:variant>
      <vt:variant>
        <vt:i4>5</vt:i4>
      </vt:variant>
      <vt:variant>
        <vt:lpwstr/>
      </vt:variant>
      <vt:variant>
        <vt:lpwstr>_Toc84353850</vt:lpwstr>
      </vt:variant>
      <vt:variant>
        <vt:i4>1507388</vt:i4>
      </vt:variant>
      <vt:variant>
        <vt:i4>1040</vt:i4>
      </vt:variant>
      <vt:variant>
        <vt:i4>0</vt:i4>
      </vt:variant>
      <vt:variant>
        <vt:i4>5</vt:i4>
      </vt:variant>
      <vt:variant>
        <vt:lpwstr/>
      </vt:variant>
      <vt:variant>
        <vt:lpwstr>_Toc84353849</vt:lpwstr>
      </vt:variant>
      <vt:variant>
        <vt:i4>1441852</vt:i4>
      </vt:variant>
      <vt:variant>
        <vt:i4>1034</vt:i4>
      </vt:variant>
      <vt:variant>
        <vt:i4>0</vt:i4>
      </vt:variant>
      <vt:variant>
        <vt:i4>5</vt:i4>
      </vt:variant>
      <vt:variant>
        <vt:lpwstr/>
      </vt:variant>
      <vt:variant>
        <vt:lpwstr>_Toc84353848</vt:lpwstr>
      </vt:variant>
      <vt:variant>
        <vt:i4>1638460</vt:i4>
      </vt:variant>
      <vt:variant>
        <vt:i4>1028</vt:i4>
      </vt:variant>
      <vt:variant>
        <vt:i4>0</vt:i4>
      </vt:variant>
      <vt:variant>
        <vt:i4>5</vt:i4>
      </vt:variant>
      <vt:variant>
        <vt:lpwstr/>
      </vt:variant>
      <vt:variant>
        <vt:lpwstr>_Toc84353847</vt:lpwstr>
      </vt:variant>
      <vt:variant>
        <vt:i4>1572924</vt:i4>
      </vt:variant>
      <vt:variant>
        <vt:i4>1022</vt:i4>
      </vt:variant>
      <vt:variant>
        <vt:i4>0</vt:i4>
      </vt:variant>
      <vt:variant>
        <vt:i4>5</vt:i4>
      </vt:variant>
      <vt:variant>
        <vt:lpwstr/>
      </vt:variant>
      <vt:variant>
        <vt:lpwstr>_Toc84353846</vt:lpwstr>
      </vt:variant>
      <vt:variant>
        <vt:i4>1769532</vt:i4>
      </vt:variant>
      <vt:variant>
        <vt:i4>1016</vt:i4>
      </vt:variant>
      <vt:variant>
        <vt:i4>0</vt:i4>
      </vt:variant>
      <vt:variant>
        <vt:i4>5</vt:i4>
      </vt:variant>
      <vt:variant>
        <vt:lpwstr/>
      </vt:variant>
      <vt:variant>
        <vt:lpwstr>_Toc84353845</vt:lpwstr>
      </vt:variant>
      <vt:variant>
        <vt:i4>1703996</vt:i4>
      </vt:variant>
      <vt:variant>
        <vt:i4>1010</vt:i4>
      </vt:variant>
      <vt:variant>
        <vt:i4>0</vt:i4>
      </vt:variant>
      <vt:variant>
        <vt:i4>5</vt:i4>
      </vt:variant>
      <vt:variant>
        <vt:lpwstr/>
      </vt:variant>
      <vt:variant>
        <vt:lpwstr>_Toc84353844</vt:lpwstr>
      </vt:variant>
      <vt:variant>
        <vt:i4>1900604</vt:i4>
      </vt:variant>
      <vt:variant>
        <vt:i4>1004</vt:i4>
      </vt:variant>
      <vt:variant>
        <vt:i4>0</vt:i4>
      </vt:variant>
      <vt:variant>
        <vt:i4>5</vt:i4>
      </vt:variant>
      <vt:variant>
        <vt:lpwstr/>
      </vt:variant>
      <vt:variant>
        <vt:lpwstr>_Toc84353843</vt:lpwstr>
      </vt:variant>
      <vt:variant>
        <vt:i4>1835068</vt:i4>
      </vt:variant>
      <vt:variant>
        <vt:i4>998</vt:i4>
      </vt:variant>
      <vt:variant>
        <vt:i4>0</vt:i4>
      </vt:variant>
      <vt:variant>
        <vt:i4>5</vt:i4>
      </vt:variant>
      <vt:variant>
        <vt:lpwstr/>
      </vt:variant>
      <vt:variant>
        <vt:lpwstr>_Toc84353842</vt:lpwstr>
      </vt:variant>
      <vt:variant>
        <vt:i4>2031676</vt:i4>
      </vt:variant>
      <vt:variant>
        <vt:i4>992</vt:i4>
      </vt:variant>
      <vt:variant>
        <vt:i4>0</vt:i4>
      </vt:variant>
      <vt:variant>
        <vt:i4>5</vt:i4>
      </vt:variant>
      <vt:variant>
        <vt:lpwstr/>
      </vt:variant>
      <vt:variant>
        <vt:lpwstr>_Toc84353841</vt:lpwstr>
      </vt:variant>
      <vt:variant>
        <vt:i4>1966140</vt:i4>
      </vt:variant>
      <vt:variant>
        <vt:i4>986</vt:i4>
      </vt:variant>
      <vt:variant>
        <vt:i4>0</vt:i4>
      </vt:variant>
      <vt:variant>
        <vt:i4>5</vt:i4>
      </vt:variant>
      <vt:variant>
        <vt:lpwstr/>
      </vt:variant>
      <vt:variant>
        <vt:lpwstr>_Toc84353840</vt:lpwstr>
      </vt:variant>
      <vt:variant>
        <vt:i4>1507387</vt:i4>
      </vt:variant>
      <vt:variant>
        <vt:i4>980</vt:i4>
      </vt:variant>
      <vt:variant>
        <vt:i4>0</vt:i4>
      </vt:variant>
      <vt:variant>
        <vt:i4>5</vt:i4>
      </vt:variant>
      <vt:variant>
        <vt:lpwstr/>
      </vt:variant>
      <vt:variant>
        <vt:lpwstr>_Toc84353839</vt:lpwstr>
      </vt:variant>
      <vt:variant>
        <vt:i4>1441851</vt:i4>
      </vt:variant>
      <vt:variant>
        <vt:i4>974</vt:i4>
      </vt:variant>
      <vt:variant>
        <vt:i4>0</vt:i4>
      </vt:variant>
      <vt:variant>
        <vt:i4>5</vt:i4>
      </vt:variant>
      <vt:variant>
        <vt:lpwstr/>
      </vt:variant>
      <vt:variant>
        <vt:lpwstr>_Toc84353838</vt:lpwstr>
      </vt:variant>
      <vt:variant>
        <vt:i4>1638459</vt:i4>
      </vt:variant>
      <vt:variant>
        <vt:i4>968</vt:i4>
      </vt:variant>
      <vt:variant>
        <vt:i4>0</vt:i4>
      </vt:variant>
      <vt:variant>
        <vt:i4>5</vt:i4>
      </vt:variant>
      <vt:variant>
        <vt:lpwstr/>
      </vt:variant>
      <vt:variant>
        <vt:lpwstr>_Toc84353837</vt:lpwstr>
      </vt:variant>
      <vt:variant>
        <vt:i4>1572923</vt:i4>
      </vt:variant>
      <vt:variant>
        <vt:i4>962</vt:i4>
      </vt:variant>
      <vt:variant>
        <vt:i4>0</vt:i4>
      </vt:variant>
      <vt:variant>
        <vt:i4>5</vt:i4>
      </vt:variant>
      <vt:variant>
        <vt:lpwstr/>
      </vt:variant>
      <vt:variant>
        <vt:lpwstr>_Toc84353836</vt:lpwstr>
      </vt:variant>
      <vt:variant>
        <vt:i4>1769531</vt:i4>
      </vt:variant>
      <vt:variant>
        <vt:i4>956</vt:i4>
      </vt:variant>
      <vt:variant>
        <vt:i4>0</vt:i4>
      </vt:variant>
      <vt:variant>
        <vt:i4>5</vt:i4>
      </vt:variant>
      <vt:variant>
        <vt:lpwstr/>
      </vt:variant>
      <vt:variant>
        <vt:lpwstr>_Toc84353835</vt:lpwstr>
      </vt:variant>
      <vt:variant>
        <vt:i4>1703995</vt:i4>
      </vt:variant>
      <vt:variant>
        <vt:i4>950</vt:i4>
      </vt:variant>
      <vt:variant>
        <vt:i4>0</vt:i4>
      </vt:variant>
      <vt:variant>
        <vt:i4>5</vt:i4>
      </vt:variant>
      <vt:variant>
        <vt:lpwstr/>
      </vt:variant>
      <vt:variant>
        <vt:lpwstr>_Toc84353834</vt:lpwstr>
      </vt:variant>
      <vt:variant>
        <vt:i4>1900603</vt:i4>
      </vt:variant>
      <vt:variant>
        <vt:i4>944</vt:i4>
      </vt:variant>
      <vt:variant>
        <vt:i4>0</vt:i4>
      </vt:variant>
      <vt:variant>
        <vt:i4>5</vt:i4>
      </vt:variant>
      <vt:variant>
        <vt:lpwstr/>
      </vt:variant>
      <vt:variant>
        <vt:lpwstr>_Toc84353833</vt:lpwstr>
      </vt:variant>
      <vt:variant>
        <vt:i4>1835067</vt:i4>
      </vt:variant>
      <vt:variant>
        <vt:i4>938</vt:i4>
      </vt:variant>
      <vt:variant>
        <vt:i4>0</vt:i4>
      </vt:variant>
      <vt:variant>
        <vt:i4>5</vt:i4>
      </vt:variant>
      <vt:variant>
        <vt:lpwstr/>
      </vt:variant>
      <vt:variant>
        <vt:lpwstr>_Toc84353832</vt:lpwstr>
      </vt:variant>
      <vt:variant>
        <vt:i4>2031675</vt:i4>
      </vt:variant>
      <vt:variant>
        <vt:i4>932</vt:i4>
      </vt:variant>
      <vt:variant>
        <vt:i4>0</vt:i4>
      </vt:variant>
      <vt:variant>
        <vt:i4>5</vt:i4>
      </vt:variant>
      <vt:variant>
        <vt:lpwstr/>
      </vt:variant>
      <vt:variant>
        <vt:lpwstr>_Toc84353831</vt:lpwstr>
      </vt:variant>
      <vt:variant>
        <vt:i4>1966139</vt:i4>
      </vt:variant>
      <vt:variant>
        <vt:i4>926</vt:i4>
      </vt:variant>
      <vt:variant>
        <vt:i4>0</vt:i4>
      </vt:variant>
      <vt:variant>
        <vt:i4>5</vt:i4>
      </vt:variant>
      <vt:variant>
        <vt:lpwstr/>
      </vt:variant>
      <vt:variant>
        <vt:lpwstr>_Toc84353830</vt:lpwstr>
      </vt:variant>
      <vt:variant>
        <vt:i4>1507386</vt:i4>
      </vt:variant>
      <vt:variant>
        <vt:i4>920</vt:i4>
      </vt:variant>
      <vt:variant>
        <vt:i4>0</vt:i4>
      </vt:variant>
      <vt:variant>
        <vt:i4>5</vt:i4>
      </vt:variant>
      <vt:variant>
        <vt:lpwstr/>
      </vt:variant>
      <vt:variant>
        <vt:lpwstr>_Toc84353829</vt:lpwstr>
      </vt:variant>
      <vt:variant>
        <vt:i4>1441850</vt:i4>
      </vt:variant>
      <vt:variant>
        <vt:i4>914</vt:i4>
      </vt:variant>
      <vt:variant>
        <vt:i4>0</vt:i4>
      </vt:variant>
      <vt:variant>
        <vt:i4>5</vt:i4>
      </vt:variant>
      <vt:variant>
        <vt:lpwstr/>
      </vt:variant>
      <vt:variant>
        <vt:lpwstr>_Toc84353828</vt:lpwstr>
      </vt:variant>
      <vt:variant>
        <vt:i4>1638458</vt:i4>
      </vt:variant>
      <vt:variant>
        <vt:i4>908</vt:i4>
      </vt:variant>
      <vt:variant>
        <vt:i4>0</vt:i4>
      </vt:variant>
      <vt:variant>
        <vt:i4>5</vt:i4>
      </vt:variant>
      <vt:variant>
        <vt:lpwstr/>
      </vt:variant>
      <vt:variant>
        <vt:lpwstr>_Toc84353827</vt:lpwstr>
      </vt:variant>
      <vt:variant>
        <vt:i4>1572922</vt:i4>
      </vt:variant>
      <vt:variant>
        <vt:i4>902</vt:i4>
      </vt:variant>
      <vt:variant>
        <vt:i4>0</vt:i4>
      </vt:variant>
      <vt:variant>
        <vt:i4>5</vt:i4>
      </vt:variant>
      <vt:variant>
        <vt:lpwstr/>
      </vt:variant>
      <vt:variant>
        <vt:lpwstr>_Toc84353826</vt:lpwstr>
      </vt:variant>
      <vt:variant>
        <vt:i4>1769530</vt:i4>
      </vt:variant>
      <vt:variant>
        <vt:i4>896</vt:i4>
      </vt:variant>
      <vt:variant>
        <vt:i4>0</vt:i4>
      </vt:variant>
      <vt:variant>
        <vt:i4>5</vt:i4>
      </vt:variant>
      <vt:variant>
        <vt:lpwstr/>
      </vt:variant>
      <vt:variant>
        <vt:lpwstr>_Toc84353825</vt:lpwstr>
      </vt:variant>
      <vt:variant>
        <vt:i4>1703994</vt:i4>
      </vt:variant>
      <vt:variant>
        <vt:i4>890</vt:i4>
      </vt:variant>
      <vt:variant>
        <vt:i4>0</vt:i4>
      </vt:variant>
      <vt:variant>
        <vt:i4>5</vt:i4>
      </vt:variant>
      <vt:variant>
        <vt:lpwstr/>
      </vt:variant>
      <vt:variant>
        <vt:lpwstr>_Toc84353824</vt:lpwstr>
      </vt:variant>
      <vt:variant>
        <vt:i4>1900602</vt:i4>
      </vt:variant>
      <vt:variant>
        <vt:i4>884</vt:i4>
      </vt:variant>
      <vt:variant>
        <vt:i4>0</vt:i4>
      </vt:variant>
      <vt:variant>
        <vt:i4>5</vt:i4>
      </vt:variant>
      <vt:variant>
        <vt:lpwstr/>
      </vt:variant>
      <vt:variant>
        <vt:lpwstr>_Toc84353823</vt:lpwstr>
      </vt:variant>
      <vt:variant>
        <vt:i4>1835066</vt:i4>
      </vt:variant>
      <vt:variant>
        <vt:i4>878</vt:i4>
      </vt:variant>
      <vt:variant>
        <vt:i4>0</vt:i4>
      </vt:variant>
      <vt:variant>
        <vt:i4>5</vt:i4>
      </vt:variant>
      <vt:variant>
        <vt:lpwstr/>
      </vt:variant>
      <vt:variant>
        <vt:lpwstr>_Toc84353822</vt:lpwstr>
      </vt:variant>
      <vt:variant>
        <vt:i4>2031674</vt:i4>
      </vt:variant>
      <vt:variant>
        <vt:i4>872</vt:i4>
      </vt:variant>
      <vt:variant>
        <vt:i4>0</vt:i4>
      </vt:variant>
      <vt:variant>
        <vt:i4>5</vt:i4>
      </vt:variant>
      <vt:variant>
        <vt:lpwstr/>
      </vt:variant>
      <vt:variant>
        <vt:lpwstr>_Toc84353821</vt:lpwstr>
      </vt:variant>
      <vt:variant>
        <vt:i4>1966138</vt:i4>
      </vt:variant>
      <vt:variant>
        <vt:i4>866</vt:i4>
      </vt:variant>
      <vt:variant>
        <vt:i4>0</vt:i4>
      </vt:variant>
      <vt:variant>
        <vt:i4>5</vt:i4>
      </vt:variant>
      <vt:variant>
        <vt:lpwstr/>
      </vt:variant>
      <vt:variant>
        <vt:lpwstr>_Toc84353820</vt:lpwstr>
      </vt:variant>
      <vt:variant>
        <vt:i4>1507385</vt:i4>
      </vt:variant>
      <vt:variant>
        <vt:i4>860</vt:i4>
      </vt:variant>
      <vt:variant>
        <vt:i4>0</vt:i4>
      </vt:variant>
      <vt:variant>
        <vt:i4>5</vt:i4>
      </vt:variant>
      <vt:variant>
        <vt:lpwstr/>
      </vt:variant>
      <vt:variant>
        <vt:lpwstr>_Toc84353819</vt:lpwstr>
      </vt:variant>
      <vt:variant>
        <vt:i4>1441849</vt:i4>
      </vt:variant>
      <vt:variant>
        <vt:i4>854</vt:i4>
      </vt:variant>
      <vt:variant>
        <vt:i4>0</vt:i4>
      </vt:variant>
      <vt:variant>
        <vt:i4>5</vt:i4>
      </vt:variant>
      <vt:variant>
        <vt:lpwstr/>
      </vt:variant>
      <vt:variant>
        <vt:lpwstr>_Toc84353818</vt:lpwstr>
      </vt:variant>
      <vt:variant>
        <vt:i4>1638457</vt:i4>
      </vt:variant>
      <vt:variant>
        <vt:i4>848</vt:i4>
      </vt:variant>
      <vt:variant>
        <vt:i4>0</vt:i4>
      </vt:variant>
      <vt:variant>
        <vt:i4>5</vt:i4>
      </vt:variant>
      <vt:variant>
        <vt:lpwstr/>
      </vt:variant>
      <vt:variant>
        <vt:lpwstr>_Toc84353817</vt:lpwstr>
      </vt:variant>
      <vt:variant>
        <vt:i4>1572921</vt:i4>
      </vt:variant>
      <vt:variant>
        <vt:i4>842</vt:i4>
      </vt:variant>
      <vt:variant>
        <vt:i4>0</vt:i4>
      </vt:variant>
      <vt:variant>
        <vt:i4>5</vt:i4>
      </vt:variant>
      <vt:variant>
        <vt:lpwstr/>
      </vt:variant>
      <vt:variant>
        <vt:lpwstr>_Toc84353816</vt:lpwstr>
      </vt:variant>
      <vt:variant>
        <vt:i4>1769529</vt:i4>
      </vt:variant>
      <vt:variant>
        <vt:i4>836</vt:i4>
      </vt:variant>
      <vt:variant>
        <vt:i4>0</vt:i4>
      </vt:variant>
      <vt:variant>
        <vt:i4>5</vt:i4>
      </vt:variant>
      <vt:variant>
        <vt:lpwstr/>
      </vt:variant>
      <vt:variant>
        <vt:lpwstr>_Toc84353815</vt:lpwstr>
      </vt:variant>
      <vt:variant>
        <vt:i4>1703993</vt:i4>
      </vt:variant>
      <vt:variant>
        <vt:i4>830</vt:i4>
      </vt:variant>
      <vt:variant>
        <vt:i4>0</vt:i4>
      </vt:variant>
      <vt:variant>
        <vt:i4>5</vt:i4>
      </vt:variant>
      <vt:variant>
        <vt:lpwstr/>
      </vt:variant>
      <vt:variant>
        <vt:lpwstr>_Toc84353814</vt:lpwstr>
      </vt:variant>
      <vt:variant>
        <vt:i4>1900601</vt:i4>
      </vt:variant>
      <vt:variant>
        <vt:i4>824</vt:i4>
      </vt:variant>
      <vt:variant>
        <vt:i4>0</vt:i4>
      </vt:variant>
      <vt:variant>
        <vt:i4>5</vt:i4>
      </vt:variant>
      <vt:variant>
        <vt:lpwstr/>
      </vt:variant>
      <vt:variant>
        <vt:lpwstr>_Toc84353813</vt:lpwstr>
      </vt:variant>
      <vt:variant>
        <vt:i4>1835065</vt:i4>
      </vt:variant>
      <vt:variant>
        <vt:i4>818</vt:i4>
      </vt:variant>
      <vt:variant>
        <vt:i4>0</vt:i4>
      </vt:variant>
      <vt:variant>
        <vt:i4>5</vt:i4>
      </vt:variant>
      <vt:variant>
        <vt:lpwstr/>
      </vt:variant>
      <vt:variant>
        <vt:lpwstr>_Toc84353812</vt:lpwstr>
      </vt:variant>
      <vt:variant>
        <vt:i4>2031673</vt:i4>
      </vt:variant>
      <vt:variant>
        <vt:i4>812</vt:i4>
      </vt:variant>
      <vt:variant>
        <vt:i4>0</vt:i4>
      </vt:variant>
      <vt:variant>
        <vt:i4>5</vt:i4>
      </vt:variant>
      <vt:variant>
        <vt:lpwstr/>
      </vt:variant>
      <vt:variant>
        <vt:lpwstr>_Toc84353811</vt:lpwstr>
      </vt:variant>
      <vt:variant>
        <vt:i4>1966137</vt:i4>
      </vt:variant>
      <vt:variant>
        <vt:i4>806</vt:i4>
      </vt:variant>
      <vt:variant>
        <vt:i4>0</vt:i4>
      </vt:variant>
      <vt:variant>
        <vt:i4>5</vt:i4>
      </vt:variant>
      <vt:variant>
        <vt:lpwstr/>
      </vt:variant>
      <vt:variant>
        <vt:lpwstr>_Toc84353810</vt:lpwstr>
      </vt:variant>
      <vt:variant>
        <vt:i4>1507384</vt:i4>
      </vt:variant>
      <vt:variant>
        <vt:i4>800</vt:i4>
      </vt:variant>
      <vt:variant>
        <vt:i4>0</vt:i4>
      </vt:variant>
      <vt:variant>
        <vt:i4>5</vt:i4>
      </vt:variant>
      <vt:variant>
        <vt:lpwstr/>
      </vt:variant>
      <vt:variant>
        <vt:lpwstr>_Toc84353809</vt:lpwstr>
      </vt:variant>
      <vt:variant>
        <vt:i4>1441848</vt:i4>
      </vt:variant>
      <vt:variant>
        <vt:i4>794</vt:i4>
      </vt:variant>
      <vt:variant>
        <vt:i4>0</vt:i4>
      </vt:variant>
      <vt:variant>
        <vt:i4>5</vt:i4>
      </vt:variant>
      <vt:variant>
        <vt:lpwstr/>
      </vt:variant>
      <vt:variant>
        <vt:lpwstr>_Toc84353808</vt:lpwstr>
      </vt:variant>
      <vt:variant>
        <vt:i4>1638456</vt:i4>
      </vt:variant>
      <vt:variant>
        <vt:i4>788</vt:i4>
      </vt:variant>
      <vt:variant>
        <vt:i4>0</vt:i4>
      </vt:variant>
      <vt:variant>
        <vt:i4>5</vt:i4>
      </vt:variant>
      <vt:variant>
        <vt:lpwstr/>
      </vt:variant>
      <vt:variant>
        <vt:lpwstr>_Toc84353807</vt:lpwstr>
      </vt:variant>
      <vt:variant>
        <vt:i4>1572920</vt:i4>
      </vt:variant>
      <vt:variant>
        <vt:i4>782</vt:i4>
      </vt:variant>
      <vt:variant>
        <vt:i4>0</vt:i4>
      </vt:variant>
      <vt:variant>
        <vt:i4>5</vt:i4>
      </vt:variant>
      <vt:variant>
        <vt:lpwstr/>
      </vt:variant>
      <vt:variant>
        <vt:lpwstr>_Toc84353806</vt:lpwstr>
      </vt:variant>
      <vt:variant>
        <vt:i4>1769528</vt:i4>
      </vt:variant>
      <vt:variant>
        <vt:i4>776</vt:i4>
      </vt:variant>
      <vt:variant>
        <vt:i4>0</vt:i4>
      </vt:variant>
      <vt:variant>
        <vt:i4>5</vt:i4>
      </vt:variant>
      <vt:variant>
        <vt:lpwstr/>
      </vt:variant>
      <vt:variant>
        <vt:lpwstr>_Toc84353805</vt:lpwstr>
      </vt:variant>
      <vt:variant>
        <vt:i4>1703992</vt:i4>
      </vt:variant>
      <vt:variant>
        <vt:i4>770</vt:i4>
      </vt:variant>
      <vt:variant>
        <vt:i4>0</vt:i4>
      </vt:variant>
      <vt:variant>
        <vt:i4>5</vt:i4>
      </vt:variant>
      <vt:variant>
        <vt:lpwstr/>
      </vt:variant>
      <vt:variant>
        <vt:lpwstr>_Toc84353804</vt:lpwstr>
      </vt:variant>
      <vt:variant>
        <vt:i4>1900600</vt:i4>
      </vt:variant>
      <vt:variant>
        <vt:i4>764</vt:i4>
      </vt:variant>
      <vt:variant>
        <vt:i4>0</vt:i4>
      </vt:variant>
      <vt:variant>
        <vt:i4>5</vt:i4>
      </vt:variant>
      <vt:variant>
        <vt:lpwstr/>
      </vt:variant>
      <vt:variant>
        <vt:lpwstr>_Toc84353803</vt:lpwstr>
      </vt:variant>
      <vt:variant>
        <vt:i4>1835064</vt:i4>
      </vt:variant>
      <vt:variant>
        <vt:i4>758</vt:i4>
      </vt:variant>
      <vt:variant>
        <vt:i4>0</vt:i4>
      </vt:variant>
      <vt:variant>
        <vt:i4>5</vt:i4>
      </vt:variant>
      <vt:variant>
        <vt:lpwstr/>
      </vt:variant>
      <vt:variant>
        <vt:lpwstr>_Toc84353802</vt:lpwstr>
      </vt:variant>
      <vt:variant>
        <vt:i4>2031672</vt:i4>
      </vt:variant>
      <vt:variant>
        <vt:i4>752</vt:i4>
      </vt:variant>
      <vt:variant>
        <vt:i4>0</vt:i4>
      </vt:variant>
      <vt:variant>
        <vt:i4>5</vt:i4>
      </vt:variant>
      <vt:variant>
        <vt:lpwstr/>
      </vt:variant>
      <vt:variant>
        <vt:lpwstr>_Toc84353801</vt:lpwstr>
      </vt:variant>
      <vt:variant>
        <vt:i4>1966136</vt:i4>
      </vt:variant>
      <vt:variant>
        <vt:i4>746</vt:i4>
      </vt:variant>
      <vt:variant>
        <vt:i4>0</vt:i4>
      </vt:variant>
      <vt:variant>
        <vt:i4>5</vt:i4>
      </vt:variant>
      <vt:variant>
        <vt:lpwstr/>
      </vt:variant>
      <vt:variant>
        <vt:lpwstr>_Toc84353800</vt:lpwstr>
      </vt:variant>
      <vt:variant>
        <vt:i4>1572913</vt:i4>
      </vt:variant>
      <vt:variant>
        <vt:i4>740</vt:i4>
      </vt:variant>
      <vt:variant>
        <vt:i4>0</vt:i4>
      </vt:variant>
      <vt:variant>
        <vt:i4>5</vt:i4>
      </vt:variant>
      <vt:variant>
        <vt:lpwstr/>
      </vt:variant>
      <vt:variant>
        <vt:lpwstr>_Toc84353799</vt:lpwstr>
      </vt:variant>
      <vt:variant>
        <vt:i4>1638449</vt:i4>
      </vt:variant>
      <vt:variant>
        <vt:i4>734</vt:i4>
      </vt:variant>
      <vt:variant>
        <vt:i4>0</vt:i4>
      </vt:variant>
      <vt:variant>
        <vt:i4>5</vt:i4>
      </vt:variant>
      <vt:variant>
        <vt:lpwstr/>
      </vt:variant>
      <vt:variant>
        <vt:lpwstr>_Toc84353798</vt:lpwstr>
      </vt:variant>
      <vt:variant>
        <vt:i4>1441841</vt:i4>
      </vt:variant>
      <vt:variant>
        <vt:i4>728</vt:i4>
      </vt:variant>
      <vt:variant>
        <vt:i4>0</vt:i4>
      </vt:variant>
      <vt:variant>
        <vt:i4>5</vt:i4>
      </vt:variant>
      <vt:variant>
        <vt:lpwstr/>
      </vt:variant>
      <vt:variant>
        <vt:lpwstr>_Toc84353797</vt:lpwstr>
      </vt:variant>
      <vt:variant>
        <vt:i4>1507377</vt:i4>
      </vt:variant>
      <vt:variant>
        <vt:i4>722</vt:i4>
      </vt:variant>
      <vt:variant>
        <vt:i4>0</vt:i4>
      </vt:variant>
      <vt:variant>
        <vt:i4>5</vt:i4>
      </vt:variant>
      <vt:variant>
        <vt:lpwstr/>
      </vt:variant>
      <vt:variant>
        <vt:lpwstr>_Toc84353796</vt:lpwstr>
      </vt:variant>
      <vt:variant>
        <vt:i4>1310769</vt:i4>
      </vt:variant>
      <vt:variant>
        <vt:i4>716</vt:i4>
      </vt:variant>
      <vt:variant>
        <vt:i4>0</vt:i4>
      </vt:variant>
      <vt:variant>
        <vt:i4>5</vt:i4>
      </vt:variant>
      <vt:variant>
        <vt:lpwstr/>
      </vt:variant>
      <vt:variant>
        <vt:lpwstr>_Toc84353795</vt:lpwstr>
      </vt:variant>
      <vt:variant>
        <vt:i4>1376305</vt:i4>
      </vt:variant>
      <vt:variant>
        <vt:i4>710</vt:i4>
      </vt:variant>
      <vt:variant>
        <vt:i4>0</vt:i4>
      </vt:variant>
      <vt:variant>
        <vt:i4>5</vt:i4>
      </vt:variant>
      <vt:variant>
        <vt:lpwstr/>
      </vt:variant>
      <vt:variant>
        <vt:lpwstr>_Toc84353794</vt:lpwstr>
      </vt:variant>
      <vt:variant>
        <vt:i4>1179697</vt:i4>
      </vt:variant>
      <vt:variant>
        <vt:i4>704</vt:i4>
      </vt:variant>
      <vt:variant>
        <vt:i4>0</vt:i4>
      </vt:variant>
      <vt:variant>
        <vt:i4>5</vt:i4>
      </vt:variant>
      <vt:variant>
        <vt:lpwstr/>
      </vt:variant>
      <vt:variant>
        <vt:lpwstr>_Toc84353793</vt:lpwstr>
      </vt:variant>
      <vt:variant>
        <vt:i4>1245233</vt:i4>
      </vt:variant>
      <vt:variant>
        <vt:i4>698</vt:i4>
      </vt:variant>
      <vt:variant>
        <vt:i4>0</vt:i4>
      </vt:variant>
      <vt:variant>
        <vt:i4>5</vt:i4>
      </vt:variant>
      <vt:variant>
        <vt:lpwstr/>
      </vt:variant>
      <vt:variant>
        <vt:lpwstr>_Toc84353792</vt:lpwstr>
      </vt:variant>
      <vt:variant>
        <vt:i4>1048625</vt:i4>
      </vt:variant>
      <vt:variant>
        <vt:i4>692</vt:i4>
      </vt:variant>
      <vt:variant>
        <vt:i4>0</vt:i4>
      </vt:variant>
      <vt:variant>
        <vt:i4>5</vt:i4>
      </vt:variant>
      <vt:variant>
        <vt:lpwstr/>
      </vt:variant>
      <vt:variant>
        <vt:lpwstr>_Toc84353791</vt:lpwstr>
      </vt:variant>
      <vt:variant>
        <vt:i4>1114161</vt:i4>
      </vt:variant>
      <vt:variant>
        <vt:i4>686</vt:i4>
      </vt:variant>
      <vt:variant>
        <vt:i4>0</vt:i4>
      </vt:variant>
      <vt:variant>
        <vt:i4>5</vt:i4>
      </vt:variant>
      <vt:variant>
        <vt:lpwstr/>
      </vt:variant>
      <vt:variant>
        <vt:lpwstr>_Toc84353790</vt:lpwstr>
      </vt:variant>
      <vt:variant>
        <vt:i4>1572912</vt:i4>
      </vt:variant>
      <vt:variant>
        <vt:i4>680</vt:i4>
      </vt:variant>
      <vt:variant>
        <vt:i4>0</vt:i4>
      </vt:variant>
      <vt:variant>
        <vt:i4>5</vt:i4>
      </vt:variant>
      <vt:variant>
        <vt:lpwstr/>
      </vt:variant>
      <vt:variant>
        <vt:lpwstr>_Toc84353789</vt:lpwstr>
      </vt:variant>
      <vt:variant>
        <vt:i4>1638448</vt:i4>
      </vt:variant>
      <vt:variant>
        <vt:i4>674</vt:i4>
      </vt:variant>
      <vt:variant>
        <vt:i4>0</vt:i4>
      </vt:variant>
      <vt:variant>
        <vt:i4>5</vt:i4>
      </vt:variant>
      <vt:variant>
        <vt:lpwstr/>
      </vt:variant>
      <vt:variant>
        <vt:lpwstr>_Toc84353788</vt:lpwstr>
      </vt:variant>
      <vt:variant>
        <vt:i4>1441840</vt:i4>
      </vt:variant>
      <vt:variant>
        <vt:i4>668</vt:i4>
      </vt:variant>
      <vt:variant>
        <vt:i4>0</vt:i4>
      </vt:variant>
      <vt:variant>
        <vt:i4>5</vt:i4>
      </vt:variant>
      <vt:variant>
        <vt:lpwstr/>
      </vt:variant>
      <vt:variant>
        <vt:lpwstr>_Toc84353787</vt:lpwstr>
      </vt:variant>
      <vt:variant>
        <vt:i4>1507376</vt:i4>
      </vt:variant>
      <vt:variant>
        <vt:i4>662</vt:i4>
      </vt:variant>
      <vt:variant>
        <vt:i4>0</vt:i4>
      </vt:variant>
      <vt:variant>
        <vt:i4>5</vt:i4>
      </vt:variant>
      <vt:variant>
        <vt:lpwstr/>
      </vt:variant>
      <vt:variant>
        <vt:lpwstr>_Toc84353786</vt:lpwstr>
      </vt:variant>
      <vt:variant>
        <vt:i4>1310768</vt:i4>
      </vt:variant>
      <vt:variant>
        <vt:i4>656</vt:i4>
      </vt:variant>
      <vt:variant>
        <vt:i4>0</vt:i4>
      </vt:variant>
      <vt:variant>
        <vt:i4>5</vt:i4>
      </vt:variant>
      <vt:variant>
        <vt:lpwstr/>
      </vt:variant>
      <vt:variant>
        <vt:lpwstr>_Toc84353785</vt:lpwstr>
      </vt:variant>
      <vt:variant>
        <vt:i4>1376304</vt:i4>
      </vt:variant>
      <vt:variant>
        <vt:i4>650</vt:i4>
      </vt:variant>
      <vt:variant>
        <vt:i4>0</vt:i4>
      </vt:variant>
      <vt:variant>
        <vt:i4>5</vt:i4>
      </vt:variant>
      <vt:variant>
        <vt:lpwstr/>
      </vt:variant>
      <vt:variant>
        <vt:lpwstr>_Toc84353784</vt:lpwstr>
      </vt:variant>
      <vt:variant>
        <vt:i4>1179696</vt:i4>
      </vt:variant>
      <vt:variant>
        <vt:i4>644</vt:i4>
      </vt:variant>
      <vt:variant>
        <vt:i4>0</vt:i4>
      </vt:variant>
      <vt:variant>
        <vt:i4>5</vt:i4>
      </vt:variant>
      <vt:variant>
        <vt:lpwstr/>
      </vt:variant>
      <vt:variant>
        <vt:lpwstr>_Toc84353783</vt:lpwstr>
      </vt:variant>
      <vt:variant>
        <vt:i4>1245232</vt:i4>
      </vt:variant>
      <vt:variant>
        <vt:i4>638</vt:i4>
      </vt:variant>
      <vt:variant>
        <vt:i4>0</vt:i4>
      </vt:variant>
      <vt:variant>
        <vt:i4>5</vt:i4>
      </vt:variant>
      <vt:variant>
        <vt:lpwstr/>
      </vt:variant>
      <vt:variant>
        <vt:lpwstr>_Toc84353782</vt:lpwstr>
      </vt:variant>
      <vt:variant>
        <vt:i4>1048624</vt:i4>
      </vt:variant>
      <vt:variant>
        <vt:i4>632</vt:i4>
      </vt:variant>
      <vt:variant>
        <vt:i4>0</vt:i4>
      </vt:variant>
      <vt:variant>
        <vt:i4>5</vt:i4>
      </vt:variant>
      <vt:variant>
        <vt:lpwstr/>
      </vt:variant>
      <vt:variant>
        <vt:lpwstr>_Toc84353781</vt:lpwstr>
      </vt:variant>
      <vt:variant>
        <vt:i4>1114160</vt:i4>
      </vt:variant>
      <vt:variant>
        <vt:i4>626</vt:i4>
      </vt:variant>
      <vt:variant>
        <vt:i4>0</vt:i4>
      </vt:variant>
      <vt:variant>
        <vt:i4>5</vt:i4>
      </vt:variant>
      <vt:variant>
        <vt:lpwstr/>
      </vt:variant>
      <vt:variant>
        <vt:lpwstr>_Toc84353780</vt:lpwstr>
      </vt:variant>
      <vt:variant>
        <vt:i4>1572927</vt:i4>
      </vt:variant>
      <vt:variant>
        <vt:i4>620</vt:i4>
      </vt:variant>
      <vt:variant>
        <vt:i4>0</vt:i4>
      </vt:variant>
      <vt:variant>
        <vt:i4>5</vt:i4>
      </vt:variant>
      <vt:variant>
        <vt:lpwstr/>
      </vt:variant>
      <vt:variant>
        <vt:lpwstr>_Toc84353779</vt:lpwstr>
      </vt:variant>
      <vt:variant>
        <vt:i4>1638463</vt:i4>
      </vt:variant>
      <vt:variant>
        <vt:i4>614</vt:i4>
      </vt:variant>
      <vt:variant>
        <vt:i4>0</vt:i4>
      </vt:variant>
      <vt:variant>
        <vt:i4>5</vt:i4>
      </vt:variant>
      <vt:variant>
        <vt:lpwstr/>
      </vt:variant>
      <vt:variant>
        <vt:lpwstr>_Toc84353778</vt:lpwstr>
      </vt:variant>
      <vt:variant>
        <vt:i4>1441855</vt:i4>
      </vt:variant>
      <vt:variant>
        <vt:i4>608</vt:i4>
      </vt:variant>
      <vt:variant>
        <vt:i4>0</vt:i4>
      </vt:variant>
      <vt:variant>
        <vt:i4>5</vt:i4>
      </vt:variant>
      <vt:variant>
        <vt:lpwstr/>
      </vt:variant>
      <vt:variant>
        <vt:lpwstr>_Toc84353777</vt:lpwstr>
      </vt:variant>
      <vt:variant>
        <vt:i4>1507391</vt:i4>
      </vt:variant>
      <vt:variant>
        <vt:i4>602</vt:i4>
      </vt:variant>
      <vt:variant>
        <vt:i4>0</vt:i4>
      </vt:variant>
      <vt:variant>
        <vt:i4>5</vt:i4>
      </vt:variant>
      <vt:variant>
        <vt:lpwstr/>
      </vt:variant>
      <vt:variant>
        <vt:lpwstr>_Toc84353776</vt:lpwstr>
      </vt:variant>
      <vt:variant>
        <vt:i4>1310783</vt:i4>
      </vt:variant>
      <vt:variant>
        <vt:i4>596</vt:i4>
      </vt:variant>
      <vt:variant>
        <vt:i4>0</vt:i4>
      </vt:variant>
      <vt:variant>
        <vt:i4>5</vt:i4>
      </vt:variant>
      <vt:variant>
        <vt:lpwstr/>
      </vt:variant>
      <vt:variant>
        <vt:lpwstr>_Toc84353775</vt:lpwstr>
      </vt:variant>
      <vt:variant>
        <vt:i4>1376319</vt:i4>
      </vt:variant>
      <vt:variant>
        <vt:i4>590</vt:i4>
      </vt:variant>
      <vt:variant>
        <vt:i4>0</vt:i4>
      </vt:variant>
      <vt:variant>
        <vt:i4>5</vt:i4>
      </vt:variant>
      <vt:variant>
        <vt:lpwstr/>
      </vt:variant>
      <vt:variant>
        <vt:lpwstr>_Toc84353774</vt:lpwstr>
      </vt:variant>
      <vt:variant>
        <vt:i4>1179711</vt:i4>
      </vt:variant>
      <vt:variant>
        <vt:i4>584</vt:i4>
      </vt:variant>
      <vt:variant>
        <vt:i4>0</vt:i4>
      </vt:variant>
      <vt:variant>
        <vt:i4>5</vt:i4>
      </vt:variant>
      <vt:variant>
        <vt:lpwstr/>
      </vt:variant>
      <vt:variant>
        <vt:lpwstr>_Toc84353773</vt:lpwstr>
      </vt:variant>
      <vt:variant>
        <vt:i4>1245247</vt:i4>
      </vt:variant>
      <vt:variant>
        <vt:i4>578</vt:i4>
      </vt:variant>
      <vt:variant>
        <vt:i4>0</vt:i4>
      </vt:variant>
      <vt:variant>
        <vt:i4>5</vt:i4>
      </vt:variant>
      <vt:variant>
        <vt:lpwstr/>
      </vt:variant>
      <vt:variant>
        <vt:lpwstr>_Toc84353772</vt:lpwstr>
      </vt:variant>
      <vt:variant>
        <vt:i4>1048639</vt:i4>
      </vt:variant>
      <vt:variant>
        <vt:i4>572</vt:i4>
      </vt:variant>
      <vt:variant>
        <vt:i4>0</vt:i4>
      </vt:variant>
      <vt:variant>
        <vt:i4>5</vt:i4>
      </vt:variant>
      <vt:variant>
        <vt:lpwstr/>
      </vt:variant>
      <vt:variant>
        <vt:lpwstr>_Toc84353771</vt:lpwstr>
      </vt:variant>
      <vt:variant>
        <vt:i4>1114175</vt:i4>
      </vt:variant>
      <vt:variant>
        <vt:i4>566</vt:i4>
      </vt:variant>
      <vt:variant>
        <vt:i4>0</vt:i4>
      </vt:variant>
      <vt:variant>
        <vt:i4>5</vt:i4>
      </vt:variant>
      <vt:variant>
        <vt:lpwstr/>
      </vt:variant>
      <vt:variant>
        <vt:lpwstr>_Toc84353770</vt:lpwstr>
      </vt:variant>
      <vt:variant>
        <vt:i4>1572926</vt:i4>
      </vt:variant>
      <vt:variant>
        <vt:i4>560</vt:i4>
      </vt:variant>
      <vt:variant>
        <vt:i4>0</vt:i4>
      </vt:variant>
      <vt:variant>
        <vt:i4>5</vt:i4>
      </vt:variant>
      <vt:variant>
        <vt:lpwstr/>
      </vt:variant>
      <vt:variant>
        <vt:lpwstr>_Toc84353769</vt:lpwstr>
      </vt:variant>
      <vt:variant>
        <vt:i4>1638462</vt:i4>
      </vt:variant>
      <vt:variant>
        <vt:i4>554</vt:i4>
      </vt:variant>
      <vt:variant>
        <vt:i4>0</vt:i4>
      </vt:variant>
      <vt:variant>
        <vt:i4>5</vt:i4>
      </vt:variant>
      <vt:variant>
        <vt:lpwstr/>
      </vt:variant>
      <vt:variant>
        <vt:lpwstr>_Toc84353768</vt:lpwstr>
      </vt:variant>
      <vt:variant>
        <vt:i4>1441854</vt:i4>
      </vt:variant>
      <vt:variant>
        <vt:i4>548</vt:i4>
      </vt:variant>
      <vt:variant>
        <vt:i4>0</vt:i4>
      </vt:variant>
      <vt:variant>
        <vt:i4>5</vt:i4>
      </vt:variant>
      <vt:variant>
        <vt:lpwstr/>
      </vt:variant>
      <vt:variant>
        <vt:lpwstr>_Toc84353767</vt:lpwstr>
      </vt:variant>
      <vt:variant>
        <vt:i4>1507390</vt:i4>
      </vt:variant>
      <vt:variant>
        <vt:i4>542</vt:i4>
      </vt:variant>
      <vt:variant>
        <vt:i4>0</vt:i4>
      </vt:variant>
      <vt:variant>
        <vt:i4>5</vt:i4>
      </vt:variant>
      <vt:variant>
        <vt:lpwstr/>
      </vt:variant>
      <vt:variant>
        <vt:lpwstr>_Toc84353766</vt:lpwstr>
      </vt:variant>
      <vt:variant>
        <vt:i4>1310782</vt:i4>
      </vt:variant>
      <vt:variant>
        <vt:i4>536</vt:i4>
      </vt:variant>
      <vt:variant>
        <vt:i4>0</vt:i4>
      </vt:variant>
      <vt:variant>
        <vt:i4>5</vt:i4>
      </vt:variant>
      <vt:variant>
        <vt:lpwstr/>
      </vt:variant>
      <vt:variant>
        <vt:lpwstr>_Toc84353765</vt:lpwstr>
      </vt:variant>
      <vt:variant>
        <vt:i4>1376318</vt:i4>
      </vt:variant>
      <vt:variant>
        <vt:i4>530</vt:i4>
      </vt:variant>
      <vt:variant>
        <vt:i4>0</vt:i4>
      </vt:variant>
      <vt:variant>
        <vt:i4>5</vt:i4>
      </vt:variant>
      <vt:variant>
        <vt:lpwstr/>
      </vt:variant>
      <vt:variant>
        <vt:lpwstr>_Toc84353764</vt:lpwstr>
      </vt:variant>
      <vt:variant>
        <vt:i4>1179710</vt:i4>
      </vt:variant>
      <vt:variant>
        <vt:i4>524</vt:i4>
      </vt:variant>
      <vt:variant>
        <vt:i4>0</vt:i4>
      </vt:variant>
      <vt:variant>
        <vt:i4>5</vt:i4>
      </vt:variant>
      <vt:variant>
        <vt:lpwstr/>
      </vt:variant>
      <vt:variant>
        <vt:lpwstr>_Toc84353763</vt:lpwstr>
      </vt:variant>
      <vt:variant>
        <vt:i4>1245246</vt:i4>
      </vt:variant>
      <vt:variant>
        <vt:i4>518</vt:i4>
      </vt:variant>
      <vt:variant>
        <vt:i4>0</vt:i4>
      </vt:variant>
      <vt:variant>
        <vt:i4>5</vt:i4>
      </vt:variant>
      <vt:variant>
        <vt:lpwstr/>
      </vt:variant>
      <vt:variant>
        <vt:lpwstr>_Toc84353762</vt:lpwstr>
      </vt:variant>
      <vt:variant>
        <vt:i4>1048638</vt:i4>
      </vt:variant>
      <vt:variant>
        <vt:i4>512</vt:i4>
      </vt:variant>
      <vt:variant>
        <vt:i4>0</vt:i4>
      </vt:variant>
      <vt:variant>
        <vt:i4>5</vt:i4>
      </vt:variant>
      <vt:variant>
        <vt:lpwstr/>
      </vt:variant>
      <vt:variant>
        <vt:lpwstr>_Toc84353761</vt:lpwstr>
      </vt:variant>
      <vt:variant>
        <vt:i4>1114174</vt:i4>
      </vt:variant>
      <vt:variant>
        <vt:i4>506</vt:i4>
      </vt:variant>
      <vt:variant>
        <vt:i4>0</vt:i4>
      </vt:variant>
      <vt:variant>
        <vt:i4>5</vt:i4>
      </vt:variant>
      <vt:variant>
        <vt:lpwstr/>
      </vt:variant>
      <vt:variant>
        <vt:lpwstr>_Toc84353760</vt:lpwstr>
      </vt:variant>
      <vt:variant>
        <vt:i4>1572925</vt:i4>
      </vt:variant>
      <vt:variant>
        <vt:i4>500</vt:i4>
      </vt:variant>
      <vt:variant>
        <vt:i4>0</vt:i4>
      </vt:variant>
      <vt:variant>
        <vt:i4>5</vt:i4>
      </vt:variant>
      <vt:variant>
        <vt:lpwstr/>
      </vt:variant>
      <vt:variant>
        <vt:lpwstr>_Toc84353759</vt:lpwstr>
      </vt:variant>
      <vt:variant>
        <vt:i4>1638461</vt:i4>
      </vt:variant>
      <vt:variant>
        <vt:i4>494</vt:i4>
      </vt:variant>
      <vt:variant>
        <vt:i4>0</vt:i4>
      </vt:variant>
      <vt:variant>
        <vt:i4>5</vt:i4>
      </vt:variant>
      <vt:variant>
        <vt:lpwstr/>
      </vt:variant>
      <vt:variant>
        <vt:lpwstr>_Toc84353758</vt:lpwstr>
      </vt:variant>
      <vt:variant>
        <vt:i4>1441853</vt:i4>
      </vt:variant>
      <vt:variant>
        <vt:i4>488</vt:i4>
      </vt:variant>
      <vt:variant>
        <vt:i4>0</vt:i4>
      </vt:variant>
      <vt:variant>
        <vt:i4>5</vt:i4>
      </vt:variant>
      <vt:variant>
        <vt:lpwstr/>
      </vt:variant>
      <vt:variant>
        <vt:lpwstr>_Toc84353757</vt:lpwstr>
      </vt:variant>
      <vt:variant>
        <vt:i4>1507389</vt:i4>
      </vt:variant>
      <vt:variant>
        <vt:i4>482</vt:i4>
      </vt:variant>
      <vt:variant>
        <vt:i4>0</vt:i4>
      </vt:variant>
      <vt:variant>
        <vt:i4>5</vt:i4>
      </vt:variant>
      <vt:variant>
        <vt:lpwstr/>
      </vt:variant>
      <vt:variant>
        <vt:lpwstr>_Toc84353756</vt:lpwstr>
      </vt:variant>
      <vt:variant>
        <vt:i4>1310781</vt:i4>
      </vt:variant>
      <vt:variant>
        <vt:i4>476</vt:i4>
      </vt:variant>
      <vt:variant>
        <vt:i4>0</vt:i4>
      </vt:variant>
      <vt:variant>
        <vt:i4>5</vt:i4>
      </vt:variant>
      <vt:variant>
        <vt:lpwstr/>
      </vt:variant>
      <vt:variant>
        <vt:lpwstr>_Toc84353755</vt:lpwstr>
      </vt:variant>
      <vt:variant>
        <vt:i4>1376317</vt:i4>
      </vt:variant>
      <vt:variant>
        <vt:i4>470</vt:i4>
      </vt:variant>
      <vt:variant>
        <vt:i4>0</vt:i4>
      </vt:variant>
      <vt:variant>
        <vt:i4>5</vt:i4>
      </vt:variant>
      <vt:variant>
        <vt:lpwstr/>
      </vt:variant>
      <vt:variant>
        <vt:lpwstr>_Toc84353754</vt:lpwstr>
      </vt:variant>
      <vt:variant>
        <vt:i4>1179709</vt:i4>
      </vt:variant>
      <vt:variant>
        <vt:i4>464</vt:i4>
      </vt:variant>
      <vt:variant>
        <vt:i4>0</vt:i4>
      </vt:variant>
      <vt:variant>
        <vt:i4>5</vt:i4>
      </vt:variant>
      <vt:variant>
        <vt:lpwstr/>
      </vt:variant>
      <vt:variant>
        <vt:lpwstr>_Toc84353753</vt:lpwstr>
      </vt:variant>
      <vt:variant>
        <vt:i4>1245245</vt:i4>
      </vt:variant>
      <vt:variant>
        <vt:i4>458</vt:i4>
      </vt:variant>
      <vt:variant>
        <vt:i4>0</vt:i4>
      </vt:variant>
      <vt:variant>
        <vt:i4>5</vt:i4>
      </vt:variant>
      <vt:variant>
        <vt:lpwstr/>
      </vt:variant>
      <vt:variant>
        <vt:lpwstr>_Toc84353752</vt:lpwstr>
      </vt:variant>
      <vt:variant>
        <vt:i4>1048637</vt:i4>
      </vt:variant>
      <vt:variant>
        <vt:i4>452</vt:i4>
      </vt:variant>
      <vt:variant>
        <vt:i4>0</vt:i4>
      </vt:variant>
      <vt:variant>
        <vt:i4>5</vt:i4>
      </vt:variant>
      <vt:variant>
        <vt:lpwstr/>
      </vt:variant>
      <vt:variant>
        <vt:lpwstr>_Toc84353751</vt:lpwstr>
      </vt:variant>
      <vt:variant>
        <vt:i4>1114173</vt:i4>
      </vt:variant>
      <vt:variant>
        <vt:i4>446</vt:i4>
      </vt:variant>
      <vt:variant>
        <vt:i4>0</vt:i4>
      </vt:variant>
      <vt:variant>
        <vt:i4>5</vt:i4>
      </vt:variant>
      <vt:variant>
        <vt:lpwstr/>
      </vt:variant>
      <vt:variant>
        <vt:lpwstr>_Toc84353750</vt:lpwstr>
      </vt:variant>
      <vt:variant>
        <vt:i4>1572924</vt:i4>
      </vt:variant>
      <vt:variant>
        <vt:i4>440</vt:i4>
      </vt:variant>
      <vt:variant>
        <vt:i4>0</vt:i4>
      </vt:variant>
      <vt:variant>
        <vt:i4>5</vt:i4>
      </vt:variant>
      <vt:variant>
        <vt:lpwstr/>
      </vt:variant>
      <vt:variant>
        <vt:lpwstr>_Toc84353749</vt:lpwstr>
      </vt:variant>
      <vt:variant>
        <vt:i4>1638460</vt:i4>
      </vt:variant>
      <vt:variant>
        <vt:i4>434</vt:i4>
      </vt:variant>
      <vt:variant>
        <vt:i4>0</vt:i4>
      </vt:variant>
      <vt:variant>
        <vt:i4>5</vt:i4>
      </vt:variant>
      <vt:variant>
        <vt:lpwstr/>
      </vt:variant>
      <vt:variant>
        <vt:lpwstr>_Toc84353748</vt:lpwstr>
      </vt:variant>
      <vt:variant>
        <vt:i4>1441852</vt:i4>
      </vt:variant>
      <vt:variant>
        <vt:i4>428</vt:i4>
      </vt:variant>
      <vt:variant>
        <vt:i4>0</vt:i4>
      </vt:variant>
      <vt:variant>
        <vt:i4>5</vt:i4>
      </vt:variant>
      <vt:variant>
        <vt:lpwstr/>
      </vt:variant>
      <vt:variant>
        <vt:lpwstr>_Toc84353747</vt:lpwstr>
      </vt:variant>
      <vt:variant>
        <vt:i4>1507388</vt:i4>
      </vt:variant>
      <vt:variant>
        <vt:i4>422</vt:i4>
      </vt:variant>
      <vt:variant>
        <vt:i4>0</vt:i4>
      </vt:variant>
      <vt:variant>
        <vt:i4>5</vt:i4>
      </vt:variant>
      <vt:variant>
        <vt:lpwstr/>
      </vt:variant>
      <vt:variant>
        <vt:lpwstr>_Toc84353746</vt:lpwstr>
      </vt:variant>
      <vt:variant>
        <vt:i4>1310780</vt:i4>
      </vt:variant>
      <vt:variant>
        <vt:i4>416</vt:i4>
      </vt:variant>
      <vt:variant>
        <vt:i4>0</vt:i4>
      </vt:variant>
      <vt:variant>
        <vt:i4>5</vt:i4>
      </vt:variant>
      <vt:variant>
        <vt:lpwstr/>
      </vt:variant>
      <vt:variant>
        <vt:lpwstr>_Toc84353745</vt:lpwstr>
      </vt:variant>
      <vt:variant>
        <vt:i4>1376316</vt:i4>
      </vt:variant>
      <vt:variant>
        <vt:i4>410</vt:i4>
      </vt:variant>
      <vt:variant>
        <vt:i4>0</vt:i4>
      </vt:variant>
      <vt:variant>
        <vt:i4>5</vt:i4>
      </vt:variant>
      <vt:variant>
        <vt:lpwstr/>
      </vt:variant>
      <vt:variant>
        <vt:lpwstr>_Toc84353744</vt:lpwstr>
      </vt:variant>
      <vt:variant>
        <vt:i4>1179708</vt:i4>
      </vt:variant>
      <vt:variant>
        <vt:i4>404</vt:i4>
      </vt:variant>
      <vt:variant>
        <vt:i4>0</vt:i4>
      </vt:variant>
      <vt:variant>
        <vt:i4>5</vt:i4>
      </vt:variant>
      <vt:variant>
        <vt:lpwstr/>
      </vt:variant>
      <vt:variant>
        <vt:lpwstr>_Toc84353743</vt:lpwstr>
      </vt:variant>
      <vt:variant>
        <vt:i4>1245244</vt:i4>
      </vt:variant>
      <vt:variant>
        <vt:i4>398</vt:i4>
      </vt:variant>
      <vt:variant>
        <vt:i4>0</vt:i4>
      </vt:variant>
      <vt:variant>
        <vt:i4>5</vt:i4>
      </vt:variant>
      <vt:variant>
        <vt:lpwstr/>
      </vt:variant>
      <vt:variant>
        <vt:lpwstr>_Toc84353742</vt:lpwstr>
      </vt:variant>
      <vt:variant>
        <vt:i4>1048636</vt:i4>
      </vt:variant>
      <vt:variant>
        <vt:i4>392</vt:i4>
      </vt:variant>
      <vt:variant>
        <vt:i4>0</vt:i4>
      </vt:variant>
      <vt:variant>
        <vt:i4>5</vt:i4>
      </vt:variant>
      <vt:variant>
        <vt:lpwstr/>
      </vt:variant>
      <vt:variant>
        <vt:lpwstr>_Toc84353741</vt:lpwstr>
      </vt:variant>
      <vt:variant>
        <vt:i4>1114172</vt:i4>
      </vt:variant>
      <vt:variant>
        <vt:i4>386</vt:i4>
      </vt:variant>
      <vt:variant>
        <vt:i4>0</vt:i4>
      </vt:variant>
      <vt:variant>
        <vt:i4>5</vt:i4>
      </vt:variant>
      <vt:variant>
        <vt:lpwstr/>
      </vt:variant>
      <vt:variant>
        <vt:lpwstr>_Toc84353740</vt:lpwstr>
      </vt:variant>
      <vt:variant>
        <vt:i4>1572923</vt:i4>
      </vt:variant>
      <vt:variant>
        <vt:i4>380</vt:i4>
      </vt:variant>
      <vt:variant>
        <vt:i4>0</vt:i4>
      </vt:variant>
      <vt:variant>
        <vt:i4>5</vt:i4>
      </vt:variant>
      <vt:variant>
        <vt:lpwstr/>
      </vt:variant>
      <vt:variant>
        <vt:lpwstr>_Toc84353739</vt:lpwstr>
      </vt:variant>
      <vt:variant>
        <vt:i4>1638459</vt:i4>
      </vt:variant>
      <vt:variant>
        <vt:i4>374</vt:i4>
      </vt:variant>
      <vt:variant>
        <vt:i4>0</vt:i4>
      </vt:variant>
      <vt:variant>
        <vt:i4>5</vt:i4>
      </vt:variant>
      <vt:variant>
        <vt:lpwstr/>
      </vt:variant>
      <vt:variant>
        <vt:lpwstr>_Toc84353738</vt:lpwstr>
      </vt:variant>
      <vt:variant>
        <vt:i4>1441851</vt:i4>
      </vt:variant>
      <vt:variant>
        <vt:i4>368</vt:i4>
      </vt:variant>
      <vt:variant>
        <vt:i4>0</vt:i4>
      </vt:variant>
      <vt:variant>
        <vt:i4>5</vt:i4>
      </vt:variant>
      <vt:variant>
        <vt:lpwstr/>
      </vt:variant>
      <vt:variant>
        <vt:lpwstr>_Toc84353737</vt:lpwstr>
      </vt:variant>
      <vt:variant>
        <vt:i4>1507387</vt:i4>
      </vt:variant>
      <vt:variant>
        <vt:i4>362</vt:i4>
      </vt:variant>
      <vt:variant>
        <vt:i4>0</vt:i4>
      </vt:variant>
      <vt:variant>
        <vt:i4>5</vt:i4>
      </vt:variant>
      <vt:variant>
        <vt:lpwstr/>
      </vt:variant>
      <vt:variant>
        <vt:lpwstr>_Toc84353736</vt:lpwstr>
      </vt:variant>
      <vt:variant>
        <vt:i4>1310779</vt:i4>
      </vt:variant>
      <vt:variant>
        <vt:i4>356</vt:i4>
      </vt:variant>
      <vt:variant>
        <vt:i4>0</vt:i4>
      </vt:variant>
      <vt:variant>
        <vt:i4>5</vt:i4>
      </vt:variant>
      <vt:variant>
        <vt:lpwstr/>
      </vt:variant>
      <vt:variant>
        <vt:lpwstr>_Toc84353735</vt:lpwstr>
      </vt:variant>
      <vt:variant>
        <vt:i4>1376315</vt:i4>
      </vt:variant>
      <vt:variant>
        <vt:i4>350</vt:i4>
      </vt:variant>
      <vt:variant>
        <vt:i4>0</vt:i4>
      </vt:variant>
      <vt:variant>
        <vt:i4>5</vt:i4>
      </vt:variant>
      <vt:variant>
        <vt:lpwstr/>
      </vt:variant>
      <vt:variant>
        <vt:lpwstr>_Toc84353734</vt:lpwstr>
      </vt:variant>
      <vt:variant>
        <vt:i4>1179707</vt:i4>
      </vt:variant>
      <vt:variant>
        <vt:i4>344</vt:i4>
      </vt:variant>
      <vt:variant>
        <vt:i4>0</vt:i4>
      </vt:variant>
      <vt:variant>
        <vt:i4>5</vt:i4>
      </vt:variant>
      <vt:variant>
        <vt:lpwstr/>
      </vt:variant>
      <vt:variant>
        <vt:lpwstr>_Toc84353733</vt:lpwstr>
      </vt:variant>
      <vt:variant>
        <vt:i4>1245243</vt:i4>
      </vt:variant>
      <vt:variant>
        <vt:i4>338</vt:i4>
      </vt:variant>
      <vt:variant>
        <vt:i4>0</vt:i4>
      </vt:variant>
      <vt:variant>
        <vt:i4>5</vt:i4>
      </vt:variant>
      <vt:variant>
        <vt:lpwstr/>
      </vt:variant>
      <vt:variant>
        <vt:lpwstr>_Toc84353732</vt:lpwstr>
      </vt:variant>
      <vt:variant>
        <vt:i4>1048635</vt:i4>
      </vt:variant>
      <vt:variant>
        <vt:i4>332</vt:i4>
      </vt:variant>
      <vt:variant>
        <vt:i4>0</vt:i4>
      </vt:variant>
      <vt:variant>
        <vt:i4>5</vt:i4>
      </vt:variant>
      <vt:variant>
        <vt:lpwstr/>
      </vt:variant>
      <vt:variant>
        <vt:lpwstr>_Toc84353731</vt:lpwstr>
      </vt:variant>
      <vt:variant>
        <vt:i4>1114171</vt:i4>
      </vt:variant>
      <vt:variant>
        <vt:i4>326</vt:i4>
      </vt:variant>
      <vt:variant>
        <vt:i4>0</vt:i4>
      </vt:variant>
      <vt:variant>
        <vt:i4>5</vt:i4>
      </vt:variant>
      <vt:variant>
        <vt:lpwstr/>
      </vt:variant>
      <vt:variant>
        <vt:lpwstr>_Toc84353730</vt:lpwstr>
      </vt:variant>
      <vt:variant>
        <vt:i4>1572922</vt:i4>
      </vt:variant>
      <vt:variant>
        <vt:i4>320</vt:i4>
      </vt:variant>
      <vt:variant>
        <vt:i4>0</vt:i4>
      </vt:variant>
      <vt:variant>
        <vt:i4>5</vt:i4>
      </vt:variant>
      <vt:variant>
        <vt:lpwstr/>
      </vt:variant>
      <vt:variant>
        <vt:lpwstr>_Toc84353729</vt:lpwstr>
      </vt:variant>
      <vt:variant>
        <vt:i4>1638458</vt:i4>
      </vt:variant>
      <vt:variant>
        <vt:i4>314</vt:i4>
      </vt:variant>
      <vt:variant>
        <vt:i4>0</vt:i4>
      </vt:variant>
      <vt:variant>
        <vt:i4>5</vt:i4>
      </vt:variant>
      <vt:variant>
        <vt:lpwstr/>
      </vt:variant>
      <vt:variant>
        <vt:lpwstr>_Toc84353728</vt:lpwstr>
      </vt:variant>
      <vt:variant>
        <vt:i4>1441850</vt:i4>
      </vt:variant>
      <vt:variant>
        <vt:i4>308</vt:i4>
      </vt:variant>
      <vt:variant>
        <vt:i4>0</vt:i4>
      </vt:variant>
      <vt:variant>
        <vt:i4>5</vt:i4>
      </vt:variant>
      <vt:variant>
        <vt:lpwstr/>
      </vt:variant>
      <vt:variant>
        <vt:lpwstr>_Toc84353727</vt:lpwstr>
      </vt:variant>
      <vt:variant>
        <vt:i4>1507386</vt:i4>
      </vt:variant>
      <vt:variant>
        <vt:i4>302</vt:i4>
      </vt:variant>
      <vt:variant>
        <vt:i4>0</vt:i4>
      </vt:variant>
      <vt:variant>
        <vt:i4>5</vt:i4>
      </vt:variant>
      <vt:variant>
        <vt:lpwstr/>
      </vt:variant>
      <vt:variant>
        <vt:lpwstr>_Toc84353726</vt:lpwstr>
      </vt:variant>
      <vt:variant>
        <vt:i4>1310778</vt:i4>
      </vt:variant>
      <vt:variant>
        <vt:i4>296</vt:i4>
      </vt:variant>
      <vt:variant>
        <vt:i4>0</vt:i4>
      </vt:variant>
      <vt:variant>
        <vt:i4>5</vt:i4>
      </vt:variant>
      <vt:variant>
        <vt:lpwstr/>
      </vt:variant>
      <vt:variant>
        <vt:lpwstr>_Toc84353725</vt:lpwstr>
      </vt:variant>
      <vt:variant>
        <vt:i4>1376314</vt:i4>
      </vt:variant>
      <vt:variant>
        <vt:i4>290</vt:i4>
      </vt:variant>
      <vt:variant>
        <vt:i4>0</vt:i4>
      </vt:variant>
      <vt:variant>
        <vt:i4>5</vt:i4>
      </vt:variant>
      <vt:variant>
        <vt:lpwstr/>
      </vt:variant>
      <vt:variant>
        <vt:lpwstr>_Toc84353724</vt:lpwstr>
      </vt:variant>
      <vt:variant>
        <vt:i4>1179706</vt:i4>
      </vt:variant>
      <vt:variant>
        <vt:i4>284</vt:i4>
      </vt:variant>
      <vt:variant>
        <vt:i4>0</vt:i4>
      </vt:variant>
      <vt:variant>
        <vt:i4>5</vt:i4>
      </vt:variant>
      <vt:variant>
        <vt:lpwstr/>
      </vt:variant>
      <vt:variant>
        <vt:lpwstr>_Toc84353723</vt:lpwstr>
      </vt:variant>
      <vt:variant>
        <vt:i4>1245242</vt:i4>
      </vt:variant>
      <vt:variant>
        <vt:i4>278</vt:i4>
      </vt:variant>
      <vt:variant>
        <vt:i4>0</vt:i4>
      </vt:variant>
      <vt:variant>
        <vt:i4>5</vt:i4>
      </vt:variant>
      <vt:variant>
        <vt:lpwstr/>
      </vt:variant>
      <vt:variant>
        <vt:lpwstr>_Toc84353722</vt:lpwstr>
      </vt:variant>
      <vt:variant>
        <vt:i4>1048634</vt:i4>
      </vt:variant>
      <vt:variant>
        <vt:i4>272</vt:i4>
      </vt:variant>
      <vt:variant>
        <vt:i4>0</vt:i4>
      </vt:variant>
      <vt:variant>
        <vt:i4>5</vt:i4>
      </vt:variant>
      <vt:variant>
        <vt:lpwstr/>
      </vt:variant>
      <vt:variant>
        <vt:lpwstr>_Toc84353721</vt:lpwstr>
      </vt:variant>
      <vt:variant>
        <vt:i4>1114170</vt:i4>
      </vt:variant>
      <vt:variant>
        <vt:i4>266</vt:i4>
      </vt:variant>
      <vt:variant>
        <vt:i4>0</vt:i4>
      </vt:variant>
      <vt:variant>
        <vt:i4>5</vt:i4>
      </vt:variant>
      <vt:variant>
        <vt:lpwstr/>
      </vt:variant>
      <vt:variant>
        <vt:lpwstr>_Toc84353720</vt:lpwstr>
      </vt:variant>
      <vt:variant>
        <vt:i4>1572921</vt:i4>
      </vt:variant>
      <vt:variant>
        <vt:i4>260</vt:i4>
      </vt:variant>
      <vt:variant>
        <vt:i4>0</vt:i4>
      </vt:variant>
      <vt:variant>
        <vt:i4>5</vt:i4>
      </vt:variant>
      <vt:variant>
        <vt:lpwstr/>
      </vt:variant>
      <vt:variant>
        <vt:lpwstr>_Toc84353719</vt:lpwstr>
      </vt:variant>
      <vt:variant>
        <vt:i4>1638457</vt:i4>
      </vt:variant>
      <vt:variant>
        <vt:i4>254</vt:i4>
      </vt:variant>
      <vt:variant>
        <vt:i4>0</vt:i4>
      </vt:variant>
      <vt:variant>
        <vt:i4>5</vt:i4>
      </vt:variant>
      <vt:variant>
        <vt:lpwstr/>
      </vt:variant>
      <vt:variant>
        <vt:lpwstr>_Toc84353718</vt:lpwstr>
      </vt:variant>
      <vt:variant>
        <vt:i4>1441849</vt:i4>
      </vt:variant>
      <vt:variant>
        <vt:i4>248</vt:i4>
      </vt:variant>
      <vt:variant>
        <vt:i4>0</vt:i4>
      </vt:variant>
      <vt:variant>
        <vt:i4>5</vt:i4>
      </vt:variant>
      <vt:variant>
        <vt:lpwstr/>
      </vt:variant>
      <vt:variant>
        <vt:lpwstr>_Toc84353717</vt:lpwstr>
      </vt:variant>
      <vt:variant>
        <vt:i4>1507385</vt:i4>
      </vt:variant>
      <vt:variant>
        <vt:i4>242</vt:i4>
      </vt:variant>
      <vt:variant>
        <vt:i4>0</vt:i4>
      </vt:variant>
      <vt:variant>
        <vt:i4>5</vt:i4>
      </vt:variant>
      <vt:variant>
        <vt:lpwstr/>
      </vt:variant>
      <vt:variant>
        <vt:lpwstr>_Toc84353716</vt:lpwstr>
      </vt:variant>
      <vt:variant>
        <vt:i4>1310777</vt:i4>
      </vt:variant>
      <vt:variant>
        <vt:i4>236</vt:i4>
      </vt:variant>
      <vt:variant>
        <vt:i4>0</vt:i4>
      </vt:variant>
      <vt:variant>
        <vt:i4>5</vt:i4>
      </vt:variant>
      <vt:variant>
        <vt:lpwstr/>
      </vt:variant>
      <vt:variant>
        <vt:lpwstr>_Toc84353715</vt:lpwstr>
      </vt:variant>
      <vt:variant>
        <vt:i4>1376313</vt:i4>
      </vt:variant>
      <vt:variant>
        <vt:i4>230</vt:i4>
      </vt:variant>
      <vt:variant>
        <vt:i4>0</vt:i4>
      </vt:variant>
      <vt:variant>
        <vt:i4>5</vt:i4>
      </vt:variant>
      <vt:variant>
        <vt:lpwstr/>
      </vt:variant>
      <vt:variant>
        <vt:lpwstr>_Toc84353714</vt:lpwstr>
      </vt:variant>
      <vt:variant>
        <vt:i4>1179705</vt:i4>
      </vt:variant>
      <vt:variant>
        <vt:i4>224</vt:i4>
      </vt:variant>
      <vt:variant>
        <vt:i4>0</vt:i4>
      </vt:variant>
      <vt:variant>
        <vt:i4>5</vt:i4>
      </vt:variant>
      <vt:variant>
        <vt:lpwstr/>
      </vt:variant>
      <vt:variant>
        <vt:lpwstr>_Toc84353713</vt:lpwstr>
      </vt:variant>
      <vt:variant>
        <vt:i4>1245241</vt:i4>
      </vt:variant>
      <vt:variant>
        <vt:i4>218</vt:i4>
      </vt:variant>
      <vt:variant>
        <vt:i4>0</vt:i4>
      </vt:variant>
      <vt:variant>
        <vt:i4>5</vt:i4>
      </vt:variant>
      <vt:variant>
        <vt:lpwstr/>
      </vt:variant>
      <vt:variant>
        <vt:lpwstr>_Toc84353712</vt:lpwstr>
      </vt:variant>
      <vt:variant>
        <vt:i4>1048633</vt:i4>
      </vt:variant>
      <vt:variant>
        <vt:i4>212</vt:i4>
      </vt:variant>
      <vt:variant>
        <vt:i4>0</vt:i4>
      </vt:variant>
      <vt:variant>
        <vt:i4>5</vt:i4>
      </vt:variant>
      <vt:variant>
        <vt:lpwstr/>
      </vt:variant>
      <vt:variant>
        <vt:lpwstr>_Toc84353711</vt:lpwstr>
      </vt:variant>
      <vt:variant>
        <vt:i4>1114169</vt:i4>
      </vt:variant>
      <vt:variant>
        <vt:i4>206</vt:i4>
      </vt:variant>
      <vt:variant>
        <vt:i4>0</vt:i4>
      </vt:variant>
      <vt:variant>
        <vt:i4>5</vt:i4>
      </vt:variant>
      <vt:variant>
        <vt:lpwstr/>
      </vt:variant>
      <vt:variant>
        <vt:lpwstr>_Toc84353710</vt:lpwstr>
      </vt:variant>
      <vt:variant>
        <vt:i4>1572920</vt:i4>
      </vt:variant>
      <vt:variant>
        <vt:i4>200</vt:i4>
      </vt:variant>
      <vt:variant>
        <vt:i4>0</vt:i4>
      </vt:variant>
      <vt:variant>
        <vt:i4>5</vt:i4>
      </vt:variant>
      <vt:variant>
        <vt:lpwstr/>
      </vt:variant>
      <vt:variant>
        <vt:lpwstr>_Toc84353709</vt:lpwstr>
      </vt:variant>
      <vt:variant>
        <vt:i4>1638456</vt:i4>
      </vt:variant>
      <vt:variant>
        <vt:i4>194</vt:i4>
      </vt:variant>
      <vt:variant>
        <vt:i4>0</vt:i4>
      </vt:variant>
      <vt:variant>
        <vt:i4>5</vt:i4>
      </vt:variant>
      <vt:variant>
        <vt:lpwstr/>
      </vt:variant>
      <vt:variant>
        <vt:lpwstr>_Toc84353708</vt:lpwstr>
      </vt:variant>
      <vt:variant>
        <vt:i4>1441848</vt:i4>
      </vt:variant>
      <vt:variant>
        <vt:i4>188</vt:i4>
      </vt:variant>
      <vt:variant>
        <vt:i4>0</vt:i4>
      </vt:variant>
      <vt:variant>
        <vt:i4>5</vt:i4>
      </vt:variant>
      <vt:variant>
        <vt:lpwstr/>
      </vt:variant>
      <vt:variant>
        <vt:lpwstr>_Toc84353707</vt:lpwstr>
      </vt:variant>
      <vt:variant>
        <vt:i4>1507384</vt:i4>
      </vt:variant>
      <vt:variant>
        <vt:i4>182</vt:i4>
      </vt:variant>
      <vt:variant>
        <vt:i4>0</vt:i4>
      </vt:variant>
      <vt:variant>
        <vt:i4>5</vt:i4>
      </vt:variant>
      <vt:variant>
        <vt:lpwstr/>
      </vt:variant>
      <vt:variant>
        <vt:lpwstr>_Toc84353706</vt:lpwstr>
      </vt:variant>
      <vt:variant>
        <vt:i4>1310776</vt:i4>
      </vt:variant>
      <vt:variant>
        <vt:i4>176</vt:i4>
      </vt:variant>
      <vt:variant>
        <vt:i4>0</vt:i4>
      </vt:variant>
      <vt:variant>
        <vt:i4>5</vt:i4>
      </vt:variant>
      <vt:variant>
        <vt:lpwstr/>
      </vt:variant>
      <vt:variant>
        <vt:lpwstr>_Toc84353705</vt:lpwstr>
      </vt:variant>
      <vt:variant>
        <vt:i4>1376312</vt:i4>
      </vt:variant>
      <vt:variant>
        <vt:i4>170</vt:i4>
      </vt:variant>
      <vt:variant>
        <vt:i4>0</vt:i4>
      </vt:variant>
      <vt:variant>
        <vt:i4>5</vt:i4>
      </vt:variant>
      <vt:variant>
        <vt:lpwstr/>
      </vt:variant>
      <vt:variant>
        <vt:lpwstr>_Toc84353704</vt:lpwstr>
      </vt:variant>
      <vt:variant>
        <vt:i4>1179704</vt:i4>
      </vt:variant>
      <vt:variant>
        <vt:i4>164</vt:i4>
      </vt:variant>
      <vt:variant>
        <vt:i4>0</vt:i4>
      </vt:variant>
      <vt:variant>
        <vt:i4>5</vt:i4>
      </vt:variant>
      <vt:variant>
        <vt:lpwstr/>
      </vt:variant>
      <vt:variant>
        <vt:lpwstr>_Toc84353703</vt:lpwstr>
      </vt:variant>
      <vt:variant>
        <vt:i4>1245240</vt:i4>
      </vt:variant>
      <vt:variant>
        <vt:i4>158</vt:i4>
      </vt:variant>
      <vt:variant>
        <vt:i4>0</vt:i4>
      </vt:variant>
      <vt:variant>
        <vt:i4>5</vt:i4>
      </vt:variant>
      <vt:variant>
        <vt:lpwstr/>
      </vt:variant>
      <vt:variant>
        <vt:lpwstr>_Toc84353702</vt:lpwstr>
      </vt:variant>
      <vt:variant>
        <vt:i4>1048632</vt:i4>
      </vt:variant>
      <vt:variant>
        <vt:i4>152</vt:i4>
      </vt:variant>
      <vt:variant>
        <vt:i4>0</vt:i4>
      </vt:variant>
      <vt:variant>
        <vt:i4>5</vt:i4>
      </vt:variant>
      <vt:variant>
        <vt:lpwstr/>
      </vt:variant>
      <vt:variant>
        <vt:lpwstr>_Toc84353701</vt:lpwstr>
      </vt:variant>
      <vt:variant>
        <vt:i4>1114168</vt:i4>
      </vt:variant>
      <vt:variant>
        <vt:i4>146</vt:i4>
      </vt:variant>
      <vt:variant>
        <vt:i4>0</vt:i4>
      </vt:variant>
      <vt:variant>
        <vt:i4>5</vt:i4>
      </vt:variant>
      <vt:variant>
        <vt:lpwstr/>
      </vt:variant>
      <vt:variant>
        <vt:lpwstr>_Toc84353700</vt:lpwstr>
      </vt:variant>
      <vt:variant>
        <vt:i4>1638449</vt:i4>
      </vt:variant>
      <vt:variant>
        <vt:i4>140</vt:i4>
      </vt:variant>
      <vt:variant>
        <vt:i4>0</vt:i4>
      </vt:variant>
      <vt:variant>
        <vt:i4>5</vt:i4>
      </vt:variant>
      <vt:variant>
        <vt:lpwstr/>
      </vt:variant>
      <vt:variant>
        <vt:lpwstr>_Toc84353699</vt:lpwstr>
      </vt:variant>
      <vt:variant>
        <vt:i4>1572913</vt:i4>
      </vt:variant>
      <vt:variant>
        <vt:i4>134</vt:i4>
      </vt:variant>
      <vt:variant>
        <vt:i4>0</vt:i4>
      </vt:variant>
      <vt:variant>
        <vt:i4>5</vt:i4>
      </vt:variant>
      <vt:variant>
        <vt:lpwstr/>
      </vt:variant>
      <vt:variant>
        <vt:lpwstr>_Toc84353698</vt:lpwstr>
      </vt:variant>
      <vt:variant>
        <vt:i4>1507377</vt:i4>
      </vt:variant>
      <vt:variant>
        <vt:i4>128</vt:i4>
      </vt:variant>
      <vt:variant>
        <vt:i4>0</vt:i4>
      </vt:variant>
      <vt:variant>
        <vt:i4>5</vt:i4>
      </vt:variant>
      <vt:variant>
        <vt:lpwstr/>
      </vt:variant>
      <vt:variant>
        <vt:lpwstr>_Toc84353697</vt:lpwstr>
      </vt:variant>
      <vt:variant>
        <vt:i4>1441841</vt:i4>
      </vt:variant>
      <vt:variant>
        <vt:i4>122</vt:i4>
      </vt:variant>
      <vt:variant>
        <vt:i4>0</vt:i4>
      </vt:variant>
      <vt:variant>
        <vt:i4>5</vt:i4>
      </vt:variant>
      <vt:variant>
        <vt:lpwstr/>
      </vt:variant>
      <vt:variant>
        <vt:lpwstr>_Toc84353696</vt:lpwstr>
      </vt:variant>
      <vt:variant>
        <vt:i4>1376305</vt:i4>
      </vt:variant>
      <vt:variant>
        <vt:i4>116</vt:i4>
      </vt:variant>
      <vt:variant>
        <vt:i4>0</vt:i4>
      </vt:variant>
      <vt:variant>
        <vt:i4>5</vt:i4>
      </vt:variant>
      <vt:variant>
        <vt:lpwstr/>
      </vt:variant>
      <vt:variant>
        <vt:lpwstr>_Toc84353695</vt:lpwstr>
      </vt:variant>
      <vt:variant>
        <vt:i4>1310769</vt:i4>
      </vt:variant>
      <vt:variant>
        <vt:i4>110</vt:i4>
      </vt:variant>
      <vt:variant>
        <vt:i4>0</vt:i4>
      </vt:variant>
      <vt:variant>
        <vt:i4>5</vt:i4>
      </vt:variant>
      <vt:variant>
        <vt:lpwstr/>
      </vt:variant>
      <vt:variant>
        <vt:lpwstr>_Toc84353694</vt:lpwstr>
      </vt:variant>
      <vt:variant>
        <vt:i4>1245233</vt:i4>
      </vt:variant>
      <vt:variant>
        <vt:i4>104</vt:i4>
      </vt:variant>
      <vt:variant>
        <vt:i4>0</vt:i4>
      </vt:variant>
      <vt:variant>
        <vt:i4>5</vt:i4>
      </vt:variant>
      <vt:variant>
        <vt:lpwstr/>
      </vt:variant>
      <vt:variant>
        <vt:lpwstr>_Toc84353693</vt:lpwstr>
      </vt:variant>
      <vt:variant>
        <vt:i4>1179697</vt:i4>
      </vt:variant>
      <vt:variant>
        <vt:i4>98</vt:i4>
      </vt:variant>
      <vt:variant>
        <vt:i4>0</vt:i4>
      </vt:variant>
      <vt:variant>
        <vt:i4>5</vt:i4>
      </vt:variant>
      <vt:variant>
        <vt:lpwstr/>
      </vt:variant>
      <vt:variant>
        <vt:lpwstr>_Toc84353692</vt:lpwstr>
      </vt:variant>
      <vt:variant>
        <vt:i4>1114161</vt:i4>
      </vt:variant>
      <vt:variant>
        <vt:i4>92</vt:i4>
      </vt:variant>
      <vt:variant>
        <vt:i4>0</vt:i4>
      </vt:variant>
      <vt:variant>
        <vt:i4>5</vt:i4>
      </vt:variant>
      <vt:variant>
        <vt:lpwstr/>
      </vt:variant>
      <vt:variant>
        <vt:lpwstr>_Toc84353691</vt:lpwstr>
      </vt:variant>
      <vt:variant>
        <vt:i4>1048625</vt:i4>
      </vt:variant>
      <vt:variant>
        <vt:i4>86</vt:i4>
      </vt:variant>
      <vt:variant>
        <vt:i4>0</vt:i4>
      </vt:variant>
      <vt:variant>
        <vt:i4>5</vt:i4>
      </vt:variant>
      <vt:variant>
        <vt:lpwstr/>
      </vt:variant>
      <vt:variant>
        <vt:lpwstr>_Toc84353690</vt:lpwstr>
      </vt:variant>
      <vt:variant>
        <vt:i4>1638448</vt:i4>
      </vt:variant>
      <vt:variant>
        <vt:i4>80</vt:i4>
      </vt:variant>
      <vt:variant>
        <vt:i4>0</vt:i4>
      </vt:variant>
      <vt:variant>
        <vt:i4>5</vt:i4>
      </vt:variant>
      <vt:variant>
        <vt:lpwstr/>
      </vt:variant>
      <vt:variant>
        <vt:lpwstr>_Toc84353689</vt:lpwstr>
      </vt:variant>
      <vt:variant>
        <vt:i4>1572912</vt:i4>
      </vt:variant>
      <vt:variant>
        <vt:i4>74</vt:i4>
      </vt:variant>
      <vt:variant>
        <vt:i4>0</vt:i4>
      </vt:variant>
      <vt:variant>
        <vt:i4>5</vt:i4>
      </vt:variant>
      <vt:variant>
        <vt:lpwstr/>
      </vt:variant>
      <vt:variant>
        <vt:lpwstr>_Toc84353688</vt:lpwstr>
      </vt:variant>
      <vt:variant>
        <vt:i4>1507376</vt:i4>
      </vt:variant>
      <vt:variant>
        <vt:i4>68</vt:i4>
      </vt:variant>
      <vt:variant>
        <vt:i4>0</vt:i4>
      </vt:variant>
      <vt:variant>
        <vt:i4>5</vt:i4>
      </vt:variant>
      <vt:variant>
        <vt:lpwstr/>
      </vt:variant>
      <vt:variant>
        <vt:lpwstr>_Toc84353687</vt:lpwstr>
      </vt:variant>
      <vt:variant>
        <vt:i4>1638462</vt:i4>
      </vt:variant>
      <vt:variant>
        <vt:i4>62</vt:i4>
      </vt:variant>
      <vt:variant>
        <vt:i4>0</vt:i4>
      </vt:variant>
      <vt:variant>
        <vt:i4>5</vt:i4>
      </vt:variant>
      <vt:variant>
        <vt:lpwstr/>
      </vt:variant>
      <vt:variant>
        <vt:lpwstr>_Toc84353669</vt:lpwstr>
      </vt:variant>
      <vt:variant>
        <vt:i4>1507390</vt:i4>
      </vt:variant>
      <vt:variant>
        <vt:i4>56</vt:i4>
      </vt:variant>
      <vt:variant>
        <vt:i4>0</vt:i4>
      </vt:variant>
      <vt:variant>
        <vt:i4>5</vt:i4>
      </vt:variant>
      <vt:variant>
        <vt:lpwstr/>
      </vt:variant>
      <vt:variant>
        <vt:lpwstr>_Toc84353667</vt:lpwstr>
      </vt:variant>
      <vt:variant>
        <vt:i4>1441854</vt:i4>
      </vt:variant>
      <vt:variant>
        <vt:i4>50</vt:i4>
      </vt:variant>
      <vt:variant>
        <vt:i4>0</vt:i4>
      </vt:variant>
      <vt:variant>
        <vt:i4>5</vt:i4>
      </vt:variant>
      <vt:variant>
        <vt:lpwstr/>
      </vt:variant>
      <vt:variant>
        <vt:lpwstr>_Toc84353666</vt:lpwstr>
      </vt:variant>
      <vt:variant>
        <vt:i4>1376318</vt:i4>
      </vt:variant>
      <vt:variant>
        <vt:i4>44</vt:i4>
      </vt:variant>
      <vt:variant>
        <vt:i4>0</vt:i4>
      </vt:variant>
      <vt:variant>
        <vt:i4>5</vt:i4>
      </vt:variant>
      <vt:variant>
        <vt:lpwstr/>
      </vt:variant>
      <vt:variant>
        <vt:lpwstr>_Toc84353665</vt:lpwstr>
      </vt:variant>
      <vt:variant>
        <vt:i4>1310782</vt:i4>
      </vt:variant>
      <vt:variant>
        <vt:i4>38</vt:i4>
      </vt:variant>
      <vt:variant>
        <vt:i4>0</vt:i4>
      </vt:variant>
      <vt:variant>
        <vt:i4>5</vt:i4>
      </vt:variant>
      <vt:variant>
        <vt:lpwstr/>
      </vt:variant>
      <vt:variant>
        <vt:lpwstr>_Toc84353664</vt:lpwstr>
      </vt:variant>
      <vt:variant>
        <vt:i4>1245246</vt:i4>
      </vt:variant>
      <vt:variant>
        <vt:i4>32</vt:i4>
      </vt:variant>
      <vt:variant>
        <vt:i4>0</vt:i4>
      </vt:variant>
      <vt:variant>
        <vt:i4>5</vt:i4>
      </vt:variant>
      <vt:variant>
        <vt:lpwstr/>
      </vt:variant>
      <vt:variant>
        <vt:lpwstr>_Toc84353663</vt:lpwstr>
      </vt:variant>
      <vt:variant>
        <vt:i4>1179710</vt:i4>
      </vt:variant>
      <vt:variant>
        <vt:i4>26</vt:i4>
      </vt:variant>
      <vt:variant>
        <vt:i4>0</vt:i4>
      </vt:variant>
      <vt:variant>
        <vt:i4>5</vt:i4>
      </vt:variant>
      <vt:variant>
        <vt:lpwstr/>
      </vt:variant>
      <vt:variant>
        <vt:lpwstr>_Toc84353662</vt:lpwstr>
      </vt:variant>
      <vt:variant>
        <vt:i4>1114174</vt:i4>
      </vt:variant>
      <vt:variant>
        <vt:i4>20</vt:i4>
      </vt:variant>
      <vt:variant>
        <vt:i4>0</vt:i4>
      </vt:variant>
      <vt:variant>
        <vt:i4>5</vt:i4>
      </vt:variant>
      <vt:variant>
        <vt:lpwstr/>
      </vt:variant>
      <vt:variant>
        <vt:lpwstr>_Toc84353661</vt:lpwstr>
      </vt:variant>
      <vt:variant>
        <vt:i4>1048638</vt:i4>
      </vt:variant>
      <vt:variant>
        <vt:i4>14</vt:i4>
      </vt:variant>
      <vt:variant>
        <vt:i4>0</vt:i4>
      </vt:variant>
      <vt:variant>
        <vt:i4>5</vt:i4>
      </vt:variant>
      <vt:variant>
        <vt:lpwstr/>
      </vt:variant>
      <vt:variant>
        <vt:lpwstr>_Toc84353660</vt:lpwstr>
      </vt:variant>
      <vt:variant>
        <vt:i4>1638461</vt:i4>
      </vt:variant>
      <vt:variant>
        <vt:i4>8</vt:i4>
      </vt:variant>
      <vt:variant>
        <vt:i4>0</vt:i4>
      </vt:variant>
      <vt:variant>
        <vt:i4>5</vt:i4>
      </vt:variant>
      <vt:variant>
        <vt:lpwstr/>
      </vt:variant>
      <vt:variant>
        <vt:lpwstr>_Toc84353659</vt:lpwstr>
      </vt:variant>
      <vt:variant>
        <vt:i4>5963857</vt:i4>
      </vt:variant>
      <vt:variant>
        <vt:i4>3</vt:i4>
      </vt:variant>
      <vt:variant>
        <vt:i4>0</vt:i4>
      </vt:variant>
      <vt:variant>
        <vt:i4>5</vt:i4>
      </vt:variant>
      <vt:variant>
        <vt:lpwstr>\\net1.cec.eu.int\COMM\A\A1\Visual Communication\01_Visual Identity\04 CORPORATE TEMPLATES\Word template\Rapport_template Word\(https:\creativecommons.org\licenses\by\4.0\)</vt:lpwstr>
      </vt:variant>
      <vt:variant>
        <vt:lpwstr/>
      </vt:variant>
      <vt:variant>
        <vt:i4>6357084</vt:i4>
      </vt:variant>
      <vt:variant>
        <vt:i4>0</vt:i4>
      </vt:variant>
      <vt:variant>
        <vt:i4>0</vt:i4>
      </vt:variant>
      <vt:variant>
        <vt:i4>5</vt:i4>
      </vt:variant>
      <vt:variant>
        <vt:lpwstr>mailto:contact@biois.eu</vt:lpwstr>
      </vt:variant>
      <vt:variant>
        <vt:lpwstr/>
      </vt:variant>
      <vt:variant>
        <vt:i4>3866722</vt:i4>
      </vt:variant>
      <vt:variant>
        <vt:i4>561</vt:i4>
      </vt:variant>
      <vt:variant>
        <vt:i4>0</vt:i4>
      </vt:variant>
      <vt:variant>
        <vt:i4>5</vt:i4>
      </vt:variant>
      <vt:variant>
        <vt:lpwstr>https://www.youtube.com/watch?v=uCK7-lw4iHM</vt:lpwstr>
      </vt:variant>
      <vt:variant>
        <vt:lpwstr/>
      </vt:variant>
      <vt:variant>
        <vt:i4>5046343</vt:i4>
      </vt:variant>
      <vt:variant>
        <vt:i4>558</vt:i4>
      </vt:variant>
      <vt:variant>
        <vt:i4>0</vt:i4>
      </vt:variant>
      <vt:variant>
        <vt:i4>5</vt:i4>
      </vt:variant>
      <vt:variant>
        <vt:lpwstr>http://www.europarl.europa.eu/news/en/headlines/economy/20151201STO05603/circular-economy-definition-importance-and-benefits</vt:lpwstr>
      </vt:variant>
      <vt:variant>
        <vt:lpwstr/>
      </vt:variant>
      <vt:variant>
        <vt:i4>7274603</vt:i4>
      </vt:variant>
      <vt:variant>
        <vt:i4>555</vt:i4>
      </vt:variant>
      <vt:variant>
        <vt:i4>0</vt:i4>
      </vt:variant>
      <vt:variant>
        <vt:i4>5</vt:i4>
      </vt:variant>
      <vt:variant>
        <vt:lpwstr>https://eur-lex.europa.eu/legal-content/EN/TXT/PDF/?uri=CELEX:02006R1907-20210825&amp;from=EN:</vt:lpwstr>
      </vt:variant>
      <vt:variant>
        <vt:lpwstr>page=546</vt:lpwstr>
      </vt:variant>
      <vt:variant>
        <vt:i4>4849733</vt:i4>
      </vt:variant>
      <vt:variant>
        <vt:i4>552</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7012468</vt:i4>
      </vt:variant>
      <vt:variant>
        <vt:i4>549</vt:i4>
      </vt:variant>
      <vt:variant>
        <vt:i4>0</vt:i4>
      </vt:variant>
      <vt:variant>
        <vt:i4>5</vt:i4>
      </vt:variant>
      <vt:variant>
        <vt:lpwstr>https://echa.europa.eu/substances-restricted-under-reach/-/dislist/details/0b0236e1807e2518</vt:lpwstr>
      </vt:variant>
      <vt:variant>
        <vt:lpwstr/>
      </vt:variant>
      <vt:variant>
        <vt:i4>7274603</vt:i4>
      </vt:variant>
      <vt:variant>
        <vt:i4>546</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543</vt:i4>
      </vt:variant>
      <vt:variant>
        <vt:i4>0</vt:i4>
      </vt:variant>
      <vt:variant>
        <vt:i4>5</vt:i4>
      </vt:variant>
      <vt:variant>
        <vt:lpwstr>https://echa.europa.eu/substances-restricted-under-reach/-/dislist/details/0b0236e1807e30a6</vt:lpwstr>
      </vt:variant>
      <vt:variant>
        <vt:lpwstr/>
      </vt:variant>
      <vt:variant>
        <vt:i4>4849733</vt:i4>
      </vt:variant>
      <vt:variant>
        <vt:i4>540</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537</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534</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531</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528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525</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522</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8257607</vt:i4>
      </vt:variant>
      <vt:variant>
        <vt:i4>519</vt:i4>
      </vt:variant>
      <vt:variant>
        <vt:i4>0</vt:i4>
      </vt:variant>
      <vt:variant>
        <vt:i4>5</vt:i4>
      </vt:variant>
      <vt:variant>
        <vt:lpwstr>https://ec.europa.eu/growth/industry/sustainability/product-policy-and-ecodesign_en</vt:lpwstr>
      </vt:variant>
      <vt:variant>
        <vt:lpwstr/>
      </vt:variant>
      <vt:variant>
        <vt:i4>720975</vt:i4>
      </vt:variant>
      <vt:variant>
        <vt:i4>516</vt:i4>
      </vt:variant>
      <vt:variant>
        <vt:i4>0</vt:i4>
      </vt:variant>
      <vt:variant>
        <vt:i4>5</vt:i4>
      </vt:variant>
      <vt:variant>
        <vt:lpwstr>https://eur-lex.europa.eu/legal-content/EN/TXT/?uri=CELEX:32016L0585</vt:lpwstr>
      </vt:variant>
      <vt:variant>
        <vt:lpwstr/>
      </vt:variant>
      <vt:variant>
        <vt:i4>7077939</vt:i4>
      </vt:variant>
      <vt:variant>
        <vt:i4>513</vt:i4>
      </vt:variant>
      <vt:variant>
        <vt:i4>0</vt:i4>
      </vt:variant>
      <vt:variant>
        <vt:i4>5</vt:i4>
      </vt:variant>
      <vt:variant>
        <vt:lpwstr>https://rohs.exemptions.oeko.info/index.php?id=206</vt:lpwstr>
      </vt:variant>
      <vt:variant>
        <vt:lpwstr/>
      </vt:variant>
      <vt:variant>
        <vt:i4>7012400</vt:i4>
      </vt:variant>
      <vt:variant>
        <vt:i4>510</vt:i4>
      </vt:variant>
      <vt:variant>
        <vt:i4>0</vt:i4>
      </vt:variant>
      <vt:variant>
        <vt:i4>5</vt:i4>
      </vt:variant>
      <vt:variant>
        <vt:lpwstr>https://rohs.exemptions.oeko.info/index.php?id=132</vt:lpwstr>
      </vt:variant>
      <vt:variant>
        <vt:lpwstr/>
      </vt:variant>
      <vt:variant>
        <vt:i4>7274603</vt:i4>
      </vt:variant>
      <vt:variant>
        <vt:i4>507</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504</vt:i4>
      </vt:variant>
      <vt:variant>
        <vt:i4>0</vt:i4>
      </vt:variant>
      <vt:variant>
        <vt:i4>5</vt:i4>
      </vt:variant>
      <vt:variant>
        <vt:lpwstr>https://echa.europa.eu/substances-restricted-under-reach/-/dislist/details/0b0236e1807e30a6</vt:lpwstr>
      </vt:variant>
      <vt:variant>
        <vt:lpwstr/>
      </vt:variant>
      <vt:variant>
        <vt:i4>4849733</vt:i4>
      </vt:variant>
      <vt:variant>
        <vt:i4>501</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498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495</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492</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489</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486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483</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5963796</vt:i4>
      </vt:variant>
      <vt:variant>
        <vt:i4>477</vt:i4>
      </vt:variant>
      <vt:variant>
        <vt:i4>0</vt:i4>
      </vt:variant>
      <vt:variant>
        <vt:i4>5</vt:i4>
      </vt:variant>
      <vt:variant>
        <vt:lpwstr>http://m.balverzinn.com/lote-407.html</vt:lpwstr>
      </vt:variant>
      <vt:variant>
        <vt:lpwstr/>
      </vt:variant>
      <vt:variant>
        <vt:i4>7274603</vt:i4>
      </vt:variant>
      <vt:variant>
        <vt:i4>474</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471</vt:i4>
      </vt:variant>
      <vt:variant>
        <vt:i4>0</vt:i4>
      </vt:variant>
      <vt:variant>
        <vt:i4>5</vt:i4>
      </vt:variant>
      <vt:variant>
        <vt:lpwstr>https://echa.europa.eu/substances-restricted-under-reach/-/dislist/details/0b0236e1807e30a6</vt:lpwstr>
      </vt:variant>
      <vt:variant>
        <vt:lpwstr/>
      </vt:variant>
      <vt:variant>
        <vt:i4>4849733</vt:i4>
      </vt:variant>
      <vt:variant>
        <vt:i4>468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465</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462</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459</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456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453</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450</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5963796</vt:i4>
      </vt:variant>
      <vt:variant>
        <vt:i4>447</vt:i4>
      </vt:variant>
      <vt:variant>
        <vt:i4>0</vt:i4>
      </vt:variant>
      <vt:variant>
        <vt:i4>5</vt:i4>
      </vt:variant>
      <vt:variant>
        <vt:lpwstr>http://m.balverzinn.com/lote-407.html</vt:lpwstr>
      </vt:variant>
      <vt:variant>
        <vt:lpwstr/>
      </vt:variant>
      <vt:variant>
        <vt:i4>5046301</vt:i4>
      </vt:variant>
      <vt:variant>
        <vt:i4>441</vt:i4>
      </vt:variant>
      <vt:variant>
        <vt:i4>0</vt:i4>
      </vt:variant>
      <vt:variant>
        <vt:i4>5</vt:i4>
      </vt:variant>
      <vt:variant>
        <vt:lpwstr>http://www.marketechcorp.com/</vt:lpwstr>
      </vt:variant>
      <vt:variant>
        <vt:lpwstr/>
      </vt:variant>
      <vt:variant>
        <vt:i4>7274603</vt:i4>
      </vt:variant>
      <vt:variant>
        <vt:i4>432</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429</vt:i4>
      </vt:variant>
      <vt:variant>
        <vt:i4>0</vt:i4>
      </vt:variant>
      <vt:variant>
        <vt:i4>5</vt:i4>
      </vt:variant>
      <vt:variant>
        <vt:lpwstr>https://echa.europa.eu/substances-restricted-under-reach/-/dislist/details/0b0236e1807e30a6</vt:lpwstr>
      </vt:variant>
      <vt:variant>
        <vt:lpwstr/>
      </vt:variant>
      <vt:variant>
        <vt:i4>4849733</vt:i4>
      </vt:variant>
      <vt:variant>
        <vt:i4>426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423</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420</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417</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414</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411</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408</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6029395</vt:i4>
      </vt:variant>
      <vt:variant>
        <vt:i4>405</vt:i4>
      </vt:variant>
      <vt:variant>
        <vt:i4>0</vt:i4>
      </vt:variant>
      <vt:variant>
        <vt:i4>5</vt:i4>
      </vt:variant>
      <vt:variant>
        <vt:lpwstr>http://incenter.medical.philips.com/doclib/enc/fetch/2000/4504/577242/577260/593280/593786/C5-PureWave-TDP-Study-Whitepaper.pdf%3fnodeid%3d9724460%26vernum%3d-2</vt:lpwstr>
      </vt:variant>
      <vt:variant>
        <vt:lpwstr/>
      </vt:variant>
      <vt:variant>
        <vt:i4>2621469</vt:i4>
      </vt:variant>
      <vt:variant>
        <vt:i4>402</vt:i4>
      </vt:variant>
      <vt:variant>
        <vt:i4>0</vt:i4>
      </vt:variant>
      <vt:variant>
        <vt:i4>5</vt:i4>
      </vt:variant>
      <vt:variant>
        <vt:lpwstr>http://incenter.medical.philips.com/doclib/enc/fetch/2000/4504/577242/577260/593280/593431/Philips_PureWave_crystal_technology.pdf%3fnodeid%3d1659121%26vernum%3d-2</vt:lpwstr>
      </vt:variant>
      <vt:variant>
        <vt:lpwstr/>
      </vt:variant>
      <vt:variant>
        <vt:i4>262216</vt:i4>
      </vt:variant>
      <vt:variant>
        <vt:i4>399</vt:i4>
      </vt:variant>
      <vt:variant>
        <vt:i4>0</vt:i4>
      </vt:variant>
      <vt:variant>
        <vt:i4>5</vt:i4>
      </vt:variant>
      <vt:variant>
        <vt:lpwstr>https://www.philips.com/c-dam/b2bhc/master/landing-pages/epiq/pdfs/case-study/case-study-placenta-accreta.pdf</vt:lpwstr>
      </vt:variant>
      <vt:variant>
        <vt:lpwstr/>
      </vt:variant>
      <vt:variant>
        <vt:i4>7143544</vt:i4>
      </vt:variant>
      <vt:variant>
        <vt:i4>396</vt:i4>
      </vt:variant>
      <vt:variant>
        <vt:i4>0</vt:i4>
      </vt:variant>
      <vt:variant>
        <vt:i4>5</vt:i4>
      </vt:variant>
      <vt:variant>
        <vt:lpwstr>https://www.usa.philips.com/c-dam/b2bhc/master/sandbox/marketing-catalog/ultrasound/general-imaging/pdfs/case-study-musculoskeletal.pdf</vt:lpwstr>
      </vt:variant>
      <vt:variant>
        <vt:lpwstr/>
      </vt:variant>
      <vt:variant>
        <vt:i4>7602224</vt:i4>
      </vt:variant>
      <vt:variant>
        <vt:i4>393</vt:i4>
      </vt:variant>
      <vt:variant>
        <vt:i4>0</vt:i4>
      </vt:variant>
      <vt:variant>
        <vt:i4>5</vt:i4>
      </vt:variant>
      <vt:variant>
        <vt:lpwstr>https://www.philips.com/c-dam/b2bhc/master/landing-pages/epiq/pdfs/case-study/case-study-microflow-imaging-breast-abnormalities.pdf</vt:lpwstr>
      </vt:variant>
      <vt:variant>
        <vt:lpwstr/>
      </vt:variant>
      <vt:variant>
        <vt:i4>2621544</vt:i4>
      </vt:variant>
      <vt:variant>
        <vt:i4>390</vt:i4>
      </vt:variant>
      <vt:variant>
        <vt:i4>0</vt:i4>
      </vt:variant>
      <vt:variant>
        <vt:i4>5</vt:i4>
      </vt:variant>
      <vt:variant>
        <vt:lpwstr>https://www.philips.com/c-dam/b2bhc/master/landing-pages/epiq/pdfs/case-study/case-study-breast-masses.pdf</vt:lpwstr>
      </vt:variant>
      <vt:variant>
        <vt:lpwstr/>
      </vt:variant>
      <vt:variant>
        <vt:i4>7536739</vt:i4>
      </vt:variant>
      <vt:variant>
        <vt:i4>387</vt:i4>
      </vt:variant>
      <vt:variant>
        <vt:i4>0</vt:i4>
      </vt:variant>
      <vt:variant>
        <vt:i4>5</vt:i4>
      </vt:variant>
      <vt:variant>
        <vt:lpwstr>https://www.usa.philips.com/c-dam/b2bhc/master/sandbox/marketing-catalog/ultrasound/general-imaging/pdfs/case-study-freeman.pdf</vt:lpwstr>
      </vt:variant>
      <vt:variant>
        <vt:lpwstr/>
      </vt:variant>
      <vt:variant>
        <vt:i4>1310814</vt:i4>
      </vt:variant>
      <vt:variant>
        <vt:i4>384</vt:i4>
      </vt:variant>
      <vt:variant>
        <vt:i4>0</vt:i4>
      </vt:variant>
      <vt:variant>
        <vt:i4>5</vt:i4>
      </vt:variant>
      <vt:variant>
        <vt:lpwstr>https://www.philips.com/c-dam/b2bhc/master/landing-pages/epiq/pdfs/case-study/case-study-el18-4-neckpathology.pdf</vt:lpwstr>
      </vt:variant>
      <vt:variant>
        <vt:lpwstr/>
      </vt:variant>
      <vt:variant>
        <vt:i4>1114131</vt:i4>
      </vt:variant>
      <vt:variant>
        <vt:i4>381</vt:i4>
      </vt:variant>
      <vt:variant>
        <vt:i4>0</vt:i4>
      </vt:variant>
      <vt:variant>
        <vt:i4>5</vt:i4>
      </vt:variant>
      <vt:variant>
        <vt:lpwstr>https://www.philips.com/c-dam/b2bhc/master/landing-pages/epiq/pdfs/case-study/case-study-carotid.pdf</vt:lpwstr>
      </vt:variant>
      <vt:variant>
        <vt:lpwstr/>
      </vt:variant>
      <vt:variant>
        <vt:i4>7274517</vt:i4>
      </vt:variant>
      <vt:variant>
        <vt:i4>378</vt:i4>
      </vt:variant>
      <vt:variant>
        <vt:i4>0</vt:i4>
      </vt:variant>
      <vt:variant>
        <vt:i4>5</vt:i4>
      </vt:variant>
      <vt:variant>
        <vt:lpwstr>http://incenter.medical.philips.com/doclib/enc/fetch/2000/4504/577242/577243/577244/582196/582197/Combining_modalities.pdf%3fnodeid%3d11799952%26vernum%3d-2</vt:lpwstr>
      </vt:variant>
      <vt:variant>
        <vt:lpwstr/>
      </vt:variant>
      <vt:variant>
        <vt:i4>6422537</vt:i4>
      </vt:variant>
      <vt:variant>
        <vt:i4>375</vt:i4>
      </vt:variant>
      <vt:variant>
        <vt:i4>0</vt:i4>
      </vt:variant>
      <vt:variant>
        <vt:i4>5</vt:i4>
      </vt:variant>
      <vt:variant>
        <vt:lpwstr>https://www.usa.philips.com/c-dam/b2bhc/us/feature-details/purewave/45229112881_EPIQ_PureWave_DataSheet_FNL_lr.pdf</vt:lpwstr>
      </vt:variant>
      <vt:variant>
        <vt:lpwstr/>
      </vt:variant>
      <vt:variant>
        <vt:i4>6422537</vt:i4>
      </vt:variant>
      <vt:variant>
        <vt:i4>372</vt:i4>
      </vt:variant>
      <vt:variant>
        <vt:i4>0</vt:i4>
      </vt:variant>
      <vt:variant>
        <vt:i4>5</vt:i4>
      </vt:variant>
      <vt:variant>
        <vt:lpwstr>https://www.usa.philips.com/c-dam/b2bhc/us/feature-details/purewave/45229112881_EPIQ_PureWave_DataSheet_FNL_lr.pdf</vt:lpwstr>
      </vt:variant>
      <vt:variant>
        <vt:lpwstr/>
      </vt:variant>
      <vt:variant>
        <vt:i4>6750316</vt:i4>
      </vt:variant>
      <vt:variant>
        <vt:i4>369</vt:i4>
      </vt:variant>
      <vt:variant>
        <vt:i4>0</vt:i4>
      </vt:variant>
      <vt:variant>
        <vt:i4>5</vt:i4>
      </vt:variant>
      <vt:variant>
        <vt:lpwstr>https://www.usa.philips.com/b-dam/b2bhc/us/topics/shearwave/LiverAssessment_DrBarr_WhitePaper_V4_LR.pdf</vt:lpwstr>
      </vt:variant>
      <vt:variant>
        <vt:lpwstr/>
      </vt:variant>
      <vt:variant>
        <vt:i4>458847</vt:i4>
      </vt:variant>
      <vt:variant>
        <vt:i4>366</vt:i4>
      </vt:variant>
      <vt:variant>
        <vt:i4>0</vt:i4>
      </vt:variant>
      <vt:variant>
        <vt:i4>5</vt:i4>
      </vt:variant>
      <vt:variant>
        <vt:lpwstr>https://www.ncbi.nlm.nih.gov/pubmed/24782633</vt:lpwstr>
      </vt:variant>
      <vt:variant>
        <vt:lpwstr/>
      </vt:variant>
      <vt:variant>
        <vt:i4>6488189</vt:i4>
      </vt:variant>
      <vt:variant>
        <vt:i4>363</vt:i4>
      </vt:variant>
      <vt:variant>
        <vt:i4>0</vt:i4>
      </vt:variant>
      <vt:variant>
        <vt:i4>5</vt:i4>
      </vt:variant>
      <vt:variant>
        <vt:lpwstr>http://incenter.medical.philips.com/doclib/enc/14747777/Philips_Affiniti_Ultrasound_Customer_Story_Synergies_in_Ultrasound_Cleve...pdf%3ffunc%3ddoc.Fetch%26nodeid%3d14747777</vt:lpwstr>
      </vt:variant>
      <vt:variant>
        <vt:lpwstr/>
      </vt:variant>
      <vt:variant>
        <vt:i4>4849694</vt:i4>
      </vt:variant>
      <vt:variant>
        <vt:i4>357</vt:i4>
      </vt:variant>
      <vt:variant>
        <vt:i4>0</vt:i4>
      </vt:variant>
      <vt:variant>
        <vt:i4>5</vt:i4>
      </vt:variant>
      <vt:variant>
        <vt:lpwstr>https://us.medical.canon/products/ultrasound/</vt:lpwstr>
      </vt:variant>
      <vt:variant>
        <vt:lpwstr/>
      </vt:variant>
      <vt:variant>
        <vt:i4>2883695</vt:i4>
      </vt:variant>
      <vt:variant>
        <vt:i4>354</vt:i4>
      </vt:variant>
      <vt:variant>
        <vt:i4>0</vt:i4>
      </vt:variant>
      <vt:variant>
        <vt:i4>5</vt:i4>
      </vt:variant>
      <vt:variant>
        <vt:lpwstr>https://samsunghealthcare.com/en/products/UltrasoundSystem</vt:lpwstr>
      </vt:variant>
      <vt:variant>
        <vt:lpwstr/>
      </vt:variant>
      <vt:variant>
        <vt:i4>1966083</vt:i4>
      </vt:variant>
      <vt:variant>
        <vt:i4>351</vt:i4>
      </vt:variant>
      <vt:variant>
        <vt:i4>0</vt:i4>
      </vt:variant>
      <vt:variant>
        <vt:i4>5</vt:i4>
      </vt:variant>
      <vt:variant>
        <vt:lpwstr>https://hcap.fujifilm.com/solutions/transducers/</vt:lpwstr>
      </vt:variant>
      <vt:variant>
        <vt:lpwstr/>
      </vt:variant>
      <vt:variant>
        <vt:i4>393234</vt:i4>
      </vt:variant>
      <vt:variant>
        <vt:i4>348</vt:i4>
      </vt:variant>
      <vt:variant>
        <vt:i4>0</vt:i4>
      </vt:variant>
      <vt:variant>
        <vt:i4>5</vt:i4>
      </vt:variant>
      <vt:variant>
        <vt:lpwstr>https://www.gehealthcare.co.uk/products/ultrasound/ultrasound-transducers</vt:lpwstr>
      </vt:variant>
      <vt:variant>
        <vt:lpwstr/>
      </vt:variant>
      <vt:variant>
        <vt:i4>3997755</vt:i4>
      </vt:variant>
      <vt:variant>
        <vt:i4>345</vt:i4>
      </vt:variant>
      <vt:variant>
        <vt:i4>0</vt:i4>
      </vt:variant>
      <vt:variant>
        <vt:i4>5</vt:i4>
      </vt:variant>
      <vt:variant>
        <vt:lpwstr>https://www.siemens-healthineers.com/en-uk/ultrasound/ultrasound-transducer-catalog</vt:lpwstr>
      </vt:variant>
      <vt:variant>
        <vt:lpwstr/>
      </vt:variant>
      <vt:variant>
        <vt:i4>7209086</vt:i4>
      </vt:variant>
      <vt:variant>
        <vt:i4>339</vt:i4>
      </vt:variant>
      <vt:variant>
        <vt:i4>0</vt:i4>
      </vt:variant>
      <vt:variant>
        <vt:i4>5</vt:i4>
      </vt:variant>
      <vt:variant>
        <vt:lpwstr>https://bestportableultrasound.com/</vt:lpwstr>
      </vt:variant>
      <vt:variant>
        <vt:lpwstr/>
      </vt:variant>
      <vt:variant>
        <vt:i4>3997721</vt:i4>
      </vt:variant>
      <vt:variant>
        <vt:i4>336</vt:i4>
      </vt:variant>
      <vt:variant>
        <vt:i4>0</vt:i4>
      </vt:variant>
      <vt:variant>
        <vt:i4>5</vt:i4>
      </vt:variant>
      <vt:variant>
        <vt:lpwstr>https://www.bsi.bund.de/EN/Home/home_node.html</vt:lpwstr>
      </vt:variant>
      <vt:variant>
        <vt:lpwstr/>
      </vt:variant>
      <vt:variant>
        <vt:i4>3539041</vt:i4>
      </vt:variant>
      <vt:variant>
        <vt:i4>333</vt:i4>
      </vt:variant>
      <vt:variant>
        <vt:i4>0</vt:i4>
      </vt:variant>
      <vt:variant>
        <vt:i4>5</vt:i4>
      </vt:variant>
      <vt:variant>
        <vt:lpwstr>https://verasonics.com/cmut-hf-transducers/</vt:lpwstr>
      </vt:variant>
      <vt:variant>
        <vt:lpwstr/>
      </vt:variant>
      <vt:variant>
        <vt:i4>3276842</vt:i4>
      </vt:variant>
      <vt:variant>
        <vt:i4>330</vt:i4>
      </vt:variant>
      <vt:variant>
        <vt:i4>0</vt:i4>
      </vt:variant>
      <vt:variant>
        <vt:i4>5</vt:i4>
      </vt:variant>
      <vt:variant>
        <vt:lpwstr>https://verasonics.com/ge-transducers-for-vantage-systems/</vt:lpwstr>
      </vt:variant>
      <vt:variant>
        <vt:lpwstr/>
      </vt:variant>
      <vt:variant>
        <vt:i4>6225984</vt:i4>
      </vt:variant>
      <vt:variant>
        <vt:i4>327</vt:i4>
      </vt:variant>
      <vt:variant>
        <vt:i4>0</vt:i4>
      </vt:variant>
      <vt:variant>
        <vt:i4>5</vt:i4>
      </vt:variant>
      <vt:variant>
        <vt:lpwstr>https://www.exo.inc/</vt:lpwstr>
      </vt:variant>
      <vt:variant>
        <vt:lpwstr/>
      </vt:variant>
      <vt:variant>
        <vt:i4>7798829</vt:i4>
      </vt:variant>
      <vt:variant>
        <vt:i4>324</vt:i4>
      </vt:variant>
      <vt:variant>
        <vt:i4>0</vt:i4>
      </vt:variant>
      <vt:variant>
        <vt:i4>5</vt:i4>
      </vt:variant>
      <vt:variant>
        <vt:lpwstr>https://www.hitachi-medical-systems.co.uk/products/ultrasound/transducers/4g-cmut.html</vt:lpwstr>
      </vt:variant>
      <vt:variant>
        <vt:lpwstr/>
      </vt:variant>
      <vt:variant>
        <vt:i4>4653069</vt:i4>
      </vt:variant>
      <vt:variant>
        <vt:i4>321</vt:i4>
      </vt:variant>
      <vt:variant>
        <vt:i4>0</vt:i4>
      </vt:variant>
      <vt:variant>
        <vt:i4>5</vt:i4>
      </vt:variant>
      <vt:variant>
        <vt:lpwstr>https://www.butterflynetwork.com/</vt:lpwstr>
      </vt:variant>
      <vt:variant>
        <vt:lpwstr/>
      </vt:variant>
      <vt:variant>
        <vt:i4>3801126</vt:i4>
      </vt:variant>
      <vt:variant>
        <vt:i4>318</vt:i4>
      </vt:variant>
      <vt:variant>
        <vt:i4>0</vt:i4>
      </vt:variant>
      <vt:variant>
        <vt:i4>5</vt:i4>
      </vt:variant>
      <vt:variant>
        <vt:lpwstr>https://pubchem.ncbi.nlm.nih.gov/compound/53488191</vt:lpwstr>
      </vt:variant>
      <vt:variant>
        <vt:lpwstr>section=Use-and-Manufacturing</vt:lpwstr>
      </vt:variant>
      <vt:variant>
        <vt:i4>5701737</vt:i4>
      </vt:variant>
      <vt:variant>
        <vt:i4>315</vt:i4>
      </vt:variant>
      <vt:variant>
        <vt:i4>0</vt:i4>
      </vt:variant>
      <vt:variant>
        <vt:i4>5</vt:i4>
      </vt:variant>
      <vt:variant>
        <vt:lpwstr>https://pubchem.ncbi.nlm.nih.gov/compound/lead_chromate</vt:lpwstr>
      </vt:variant>
      <vt:variant>
        <vt:lpwstr>section=Top</vt:lpwstr>
      </vt:variant>
      <vt:variant>
        <vt:i4>8060965</vt:i4>
      </vt:variant>
      <vt:variant>
        <vt:i4>285</vt:i4>
      </vt:variant>
      <vt:variant>
        <vt:i4>0</vt:i4>
      </vt:variant>
      <vt:variant>
        <vt:i4>5</vt:i4>
      </vt:variant>
      <vt:variant>
        <vt:lpwstr>https://www.plansee.com/en/materials/tungsten-heavy-metal.html</vt:lpwstr>
      </vt:variant>
      <vt:variant>
        <vt:lpwstr/>
      </vt:variant>
      <vt:variant>
        <vt:i4>786443</vt:i4>
      </vt:variant>
      <vt:variant>
        <vt:i4>282</vt:i4>
      </vt:variant>
      <vt:variant>
        <vt:i4>0</vt:i4>
      </vt:variant>
      <vt:variant>
        <vt:i4>5</vt:i4>
      </vt:variant>
      <vt:variant>
        <vt:lpwstr>https://www.dunlee.com/a-w/3d-metal-printing.html</vt:lpwstr>
      </vt:variant>
      <vt:variant>
        <vt:lpwstr/>
      </vt:variant>
      <vt:variant>
        <vt:i4>7274603</vt:i4>
      </vt:variant>
      <vt:variant>
        <vt:i4>279</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276</vt:i4>
      </vt:variant>
      <vt:variant>
        <vt:i4>0</vt:i4>
      </vt:variant>
      <vt:variant>
        <vt:i4>5</vt:i4>
      </vt:variant>
      <vt:variant>
        <vt:lpwstr>https://echa.europa.eu/substances-restricted-under-reach/-/dislist/details/0b0236e1807e30a6</vt:lpwstr>
      </vt:variant>
      <vt:variant>
        <vt:lpwstr/>
      </vt:variant>
      <vt:variant>
        <vt:i4>4849733</vt:i4>
      </vt:variant>
      <vt:variant>
        <vt:i4>273</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270</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267</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264</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261</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258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255</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6684784</vt:i4>
      </vt:variant>
      <vt:variant>
        <vt:i4>246</vt:i4>
      </vt:variant>
      <vt:variant>
        <vt:i4>0</vt:i4>
      </vt:variant>
      <vt:variant>
        <vt:i4>5</vt:i4>
      </vt:variant>
      <vt:variant>
        <vt:lpwstr>https://www.sciencedirect.com/science/article/pii/S0264127519302746</vt:lpwstr>
      </vt:variant>
      <vt:variant>
        <vt:lpwstr/>
      </vt:variant>
      <vt:variant>
        <vt:i4>2228328</vt:i4>
      </vt:variant>
      <vt:variant>
        <vt:i4>240</vt:i4>
      </vt:variant>
      <vt:variant>
        <vt:i4>0</vt:i4>
      </vt:variant>
      <vt:variant>
        <vt:i4>5</vt:i4>
      </vt:variant>
      <vt:variant>
        <vt:lpwstr>https://www.sciencedirect.com/science/article/abs/pii/S0925838820327092</vt:lpwstr>
      </vt:variant>
      <vt:variant>
        <vt:lpwstr/>
      </vt:variant>
      <vt:variant>
        <vt:i4>1376327</vt:i4>
      </vt:variant>
      <vt:variant>
        <vt:i4>234</vt:i4>
      </vt:variant>
      <vt:variant>
        <vt:i4>0</vt:i4>
      </vt:variant>
      <vt:variant>
        <vt:i4>5</vt:i4>
      </vt:variant>
      <vt:variant>
        <vt:lpwstr>https://indico.cern.ch/event/445667/contributions/2563682/attachments/1513660/2361336/TimothyDavies_MT25_Poster.pdf</vt:lpwstr>
      </vt:variant>
      <vt:variant>
        <vt:lpwstr/>
      </vt:variant>
      <vt:variant>
        <vt:i4>196669</vt:i4>
      </vt:variant>
      <vt:variant>
        <vt:i4>231</vt:i4>
      </vt:variant>
      <vt:variant>
        <vt:i4>0</vt:i4>
      </vt:variant>
      <vt:variant>
        <vt:i4>5</vt:i4>
      </vt:variant>
      <vt:variant>
        <vt:lpwstr>https://stfc.ukri.org/search-results/?keywords=speller&amp;page=1&amp;perPage=10&amp;sortBy=_score&amp;sortDirection=desc&amp;selectedYear=2015&amp;</vt:lpwstr>
      </vt:variant>
      <vt:variant>
        <vt:lpwstr/>
      </vt:variant>
      <vt:variant>
        <vt:i4>4653069</vt:i4>
      </vt:variant>
      <vt:variant>
        <vt:i4>225</vt:i4>
      </vt:variant>
      <vt:variant>
        <vt:i4>0</vt:i4>
      </vt:variant>
      <vt:variant>
        <vt:i4>5</vt:i4>
      </vt:variant>
      <vt:variant>
        <vt:lpwstr>https://www.stfc.ac.uk/files/superconducting-joints-for-magnet-applications/</vt:lpwstr>
      </vt:variant>
      <vt:variant>
        <vt:lpwstr/>
      </vt:variant>
      <vt:variant>
        <vt:i4>3997794</vt:i4>
      </vt:variant>
      <vt:variant>
        <vt:i4>219</vt:i4>
      </vt:variant>
      <vt:variant>
        <vt:i4>0</vt:i4>
      </vt:variant>
      <vt:variant>
        <vt:i4>5</vt:i4>
      </vt:variant>
      <vt:variant>
        <vt:lpwstr>https://stfc.ukri.org/files/superconducting-joints-for-magnet-applications/</vt:lpwstr>
      </vt:variant>
      <vt:variant>
        <vt:lpwstr/>
      </vt:variant>
      <vt:variant>
        <vt:i4>6029397</vt:i4>
      </vt:variant>
      <vt:variant>
        <vt:i4>213</vt:i4>
      </vt:variant>
      <vt:variant>
        <vt:i4>0</vt:i4>
      </vt:variant>
      <vt:variant>
        <vt:i4>5</vt:i4>
      </vt:variant>
      <vt:variant>
        <vt:lpwstr>https://data.oecd.org/healthcare/magnetic-resonance-imaging-mri-exams.htm</vt:lpwstr>
      </vt:variant>
      <vt:variant>
        <vt:lpwstr/>
      </vt:variant>
      <vt:variant>
        <vt:i4>6815870</vt:i4>
      </vt:variant>
      <vt:variant>
        <vt:i4>204</vt:i4>
      </vt:variant>
      <vt:variant>
        <vt:i4>0</vt:i4>
      </vt:variant>
      <vt:variant>
        <vt:i4>5</vt:i4>
      </vt:variant>
      <vt:variant>
        <vt:lpwstr>https://www.stfc.ac.uk/files/superconducting-joints-for-magnet-applications</vt:lpwstr>
      </vt:variant>
      <vt:variant>
        <vt:lpwstr/>
      </vt:variant>
      <vt:variant>
        <vt:i4>4653069</vt:i4>
      </vt:variant>
      <vt:variant>
        <vt:i4>198</vt:i4>
      </vt:variant>
      <vt:variant>
        <vt:i4>0</vt:i4>
      </vt:variant>
      <vt:variant>
        <vt:i4>5</vt:i4>
      </vt:variant>
      <vt:variant>
        <vt:lpwstr>https://www.stfc.ac.uk/files/superconducting-joints-for-magnet-applications/</vt:lpwstr>
      </vt:variant>
      <vt:variant>
        <vt:lpwstr/>
      </vt:variant>
      <vt:variant>
        <vt:i4>4653069</vt:i4>
      </vt:variant>
      <vt:variant>
        <vt:i4>192</vt:i4>
      </vt:variant>
      <vt:variant>
        <vt:i4>0</vt:i4>
      </vt:variant>
      <vt:variant>
        <vt:i4>5</vt:i4>
      </vt:variant>
      <vt:variant>
        <vt:lpwstr>https://www.stfc.ac.uk/files/superconducting-joints-for-magnet-applications/</vt:lpwstr>
      </vt:variant>
      <vt:variant>
        <vt:lpwstr/>
      </vt:variant>
      <vt:variant>
        <vt:i4>589905</vt:i4>
      </vt:variant>
      <vt:variant>
        <vt:i4>186</vt:i4>
      </vt:variant>
      <vt:variant>
        <vt:i4>0</vt:i4>
      </vt:variant>
      <vt:variant>
        <vt:i4>5</vt:i4>
      </vt:variant>
      <vt:variant>
        <vt:lpwstr>https://www.dunlee.com/a-w/3d-metal-printing</vt:lpwstr>
      </vt:variant>
      <vt:variant>
        <vt:lpwstr/>
      </vt:variant>
      <vt:variant>
        <vt:i4>3407980</vt:i4>
      </vt:variant>
      <vt:variant>
        <vt:i4>183</vt:i4>
      </vt:variant>
      <vt:variant>
        <vt:i4>0</vt:i4>
      </vt:variant>
      <vt:variant>
        <vt:i4>5</vt:i4>
      </vt:variant>
      <vt:variant>
        <vt:lpwstr>https://www.plansee.com/en/products/components/radiation-generation-radiation-protection-and-beam-guidance/collimators-for-x-ray-detectors.html</vt:lpwstr>
      </vt:variant>
      <vt:variant>
        <vt:lpwstr/>
      </vt:variant>
      <vt:variant>
        <vt:i4>4915266</vt:i4>
      </vt:variant>
      <vt:variant>
        <vt:i4>180</vt:i4>
      </vt:variant>
      <vt:variant>
        <vt:i4>0</vt:i4>
      </vt:variant>
      <vt:variant>
        <vt:i4>5</vt:i4>
      </vt:variant>
      <vt:variant>
        <vt:lpwstr>https://www.wolfmet.com/applications/radiation-shielding-and-collimators/</vt:lpwstr>
      </vt:variant>
      <vt:variant>
        <vt:lpwstr/>
      </vt:variant>
      <vt:variant>
        <vt:i4>7274603</vt:i4>
      </vt:variant>
      <vt:variant>
        <vt:i4>177</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174</vt:i4>
      </vt:variant>
      <vt:variant>
        <vt:i4>0</vt:i4>
      </vt:variant>
      <vt:variant>
        <vt:i4>5</vt:i4>
      </vt:variant>
      <vt:variant>
        <vt:lpwstr>https://echa.europa.eu/substances-restricted-under-reach/-/dislist/details/0b0236e1807e30a6</vt:lpwstr>
      </vt:variant>
      <vt:variant>
        <vt:lpwstr/>
      </vt:variant>
      <vt:variant>
        <vt:i4>4849733</vt:i4>
      </vt:variant>
      <vt:variant>
        <vt:i4>171</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168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165</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162</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159</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156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153</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6291551</vt:i4>
      </vt:variant>
      <vt:variant>
        <vt:i4>150</vt:i4>
      </vt:variant>
      <vt:variant>
        <vt:i4>0</vt:i4>
      </vt:variant>
      <vt:variant>
        <vt:i4>5</vt:i4>
      </vt:variant>
      <vt:variant>
        <vt:lpwstr>https://app.aws.org/wj/supplement/WJ_1984_12_s355.pdf</vt:lpwstr>
      </vt:variant>
      <vt:variant>
        <vt:lpwstr/>
      </vt:variant>
      <vt:variant>
        <vt:i4>1441809</vt:i4>
      </vt:variant>
      <vt:variant>
        <vt:i4>144</vt:i4>
      </vt:variant>
      <vt:variant>
        <vt:i4>0</vt:i4>
      </vt:variant>
      <vt:variant>
        <vt:i4>5</vt:i4>
      </vt:variant>
      <vt:variant>
        <vt:lpwstr>http://journals.plos.org/plosone/article?id=10.1371/journal.pone.0101298</vt:lpwstr>
      </vt:variant>
      <vt:variant>
        <vt:lpwstr/>
      </vt:variant>
      <vt:variant>
        <vt:i4>4063234</vt:i4>
      </vt:variant>
      <vt:variant>
        <vt:i4>135</vt:i4>
      </vt:variant>
      <vt:variant>
        <vt:i4>0</vt:i4>
      </vt:variant>
      <vt:variant>
        <vt:i4>5</vt:i4>
      </vt:variant>
      <vt:variant>
        <vt:lpwstr>https://www.philips.co.uk/healthcare/resources/recycling-passports/x-ray_tubes</vt:lpwstr>
      </vt:variant>
      <vt:variant>
        <vt:lpwstr/>
      </vt:variant>
      <vt:variant>
        <vt:i4>6291551</vt:i4>
      </vt:variant>
      <vt:variant>
        <vt:i4>129</vt:i4>
      </vt:variant>
      <vt:variant>
        <vt:i4>0</vt:i4>
      </vt:variant>
      <vt:variant>
        <vt:i4>5</vt:i4>
      </vt:variant>
      <vt:variant>
        <vt:lpwstr>https://app.aws.org/wj/supplement/WJ_1984_12_s355.pdf</vt:lpwstr>
      </vt:variant>
      <vt:variant>
        <vt:lpwstr/>
      </vt:variant>
      <vt:variant>
        <vt:i4>4653136</vt:i4>
      </vt:variant>
      <vt:variant>
        <vt:i4>123</vt:i4>
      </vt:variant>
      <vt:variant>
        <vt:i4>0</vt:i4>
      </vt:variant>
      <vt:variant>
        <vt:i4>5</vt:i4>
      </vt:variant>
      <vt:variant>
        <vt:lpwstr>http://www.ams-medical.net/understanding-noise-in-x-ray-and-ct-tubes/</vt:lpwstr>
      </vt:variant>
      <vt:variant>
        <vt:lpwstr/>
      </vt:variant>
      <vt:variant>
        <vt:i4>5373962</vt:i4>
      </vt:variant>
      <vt:variant>
        <vt:i4>120</vt:i4>
      </vt:variant>
      <vt:variant>
        <vt:i4>0</vt:i4>
      </vt:variant>
      <vt:variant>
        <vt:i4>5</vt:i4>
      </vt:variant>
      <vt:variant>
        <vt:lpwstr>http://www.teledynejudson.com/prods/Product Documents/mercadpc_08_254A.pdf</vt:lpwstr>
      </vt:variant>
      <vt:variant>
        <vt:lpwstr/>
      </vt:variant>
      <vt:variant>
        <vt:i4>1507444</vt:i4>
      </vt:variant>
      <vt:variant>
        <vt:i4>117</vt:i4>
      </vt:variant>
      <vt:variant>
        <vt:i4>0</vt:i4>
      </vt:variant>
      <vt:variant>
        <vt:i4>5</vt:i4>
      </vt:variant>
      <vt:variant>
        <vt:lpwstr>https://www.hamamatsu.com/eu/en/news/featured-products_technologies/2019/20190828000000.html</vt:lpwstr>
      </vt:variant>
      <vt:variant>
        <vt:lpwstr/>
      </vt:variant>
      <vt:variant>
        <vt:i4>1179771</vt:i4>
      </vt:variant>
      <vt:variant>
        <vt:i4>114</vt:i4>
      </vt:variant>
      <vt:variant>
        <vt:i4>0</vt:i4>
      </vt:variant>
      <vt:variant>
        <vt:i4>5</vt:i4>
      </vt:variant>
      <vt:variant>
        <vt:lpwstr>https://www.hamamatsu.com/jp/en/news/featured-products_technologies/2019/20190828000000.html</vt:lpwstr>
      </vt:variant>
      <vt:variant>
        <vt:lpwstr/>
      </vt:variant>
      <vt:variant>
        <vt:i4>1179771</vt:i4>
      </vt:variant>
      <vt:variant>
        <vt:i4>111</vt:i4>
      </vt:variant>
      <vt:variant>
        <vt:i4>0</vt:i4>
      </vt:variant>
      <vt:variant>
        <vt:i4>5</vt:i4>
      </vt:variant>
      <vt:variant>
        <vt:lpwstr>https://www.hamamatsu.com/jp/en/news/featured-products_technologies/2019/20190828000000.html</vt:lpwstr>
      </vt:variant>
      <vt:variant>
        <vt:lpwstr/>
      </vt:variant>
      <vt:variant>
        <vt:i4>7274603</vt:i4>
      </vt:variant>
      <vt:variant>
        <vt:i4>105</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102</vt:i4>
      </vt:variant>
      <vt:variant>
        <vt:i4>0</vt:i4>
      </vt:variant>
      <vt:variant>
        <vt:i4>5</vt:i4>
      </vt:variant>
      <vt:variant>
        <vt:lpwstr>https://echa.europa.eu/substances-restricted-under-reach/-/dislist/details/0b0236e1807e30a6</vt:lpwstr>
      </vt:variant>
      <vt:variant>
        <vt:lpwstr/>
      </vt:variant>
      <vt:variant>
        <vt:i4>4849733</vt:i4>
      </vt:variant>
      <vt:variant>
        <vt:i4>99</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96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93</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90</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87</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84</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81</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4849733</vt:i4>
      </vt:variant>
      <vt:variant>
        <vt:i4>78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3342393</vt:i4>
      </vt:variant>
      <vt:variant>
        <vt:i4>75</vt:i4>
      </vt:variant>
      <vt:variant>
        <vt:i4>0</vt:i4>
      </vt:variant>
      <vt:variant>
        <vt:i4>5</vt:i4>
      </vt:variant>
      <vt:variant>
        <vt:lpwstr>https://echa.europa.eu/documents/10162/dbcaaec7-bd5b-4a7d-b164-23fa97950a86</vt:lpwstr>
      </vt:variant>
      <vt:variant>
        <vt:lpwstr/>
      </vt:variant>
      <vt:variant>
        <vt:i4>3670079</vt:i4>
      </vt:variant>
      <vt:variant>
        <vt:i4>72</vt:i4>
      </vt:variant>
      <vt:variant>
        <vt:i4>0</vt:i4>
      </vt:variant>
      <vt:variant>
        <vt:i4>5</vt:i4>
      </vt:variant>
      <vt:variant>
        <vt:lpwstr>https://echa.europa.eu/documents/10162/5a7222b0-9d3a-4a90-9e55-258149e92b1a</vt:lpwstr>
      </vt:variant>
      <vt:variant>
        <vt:lpwstr/>
      </vt:variant>
      <vt:variant>
        <vt:i4>7274603</vt:i4>
      </vt:variant>
      <vt:variant>
        <vt:i4>69</vt:i4>
      </vt:variant>
      <vt:variant>
        <vt:i4>0</vt:i4>
      </vt:variant>
      <vt:variant>
        <vt:i4>5</vt:i4>
      </vt:variant>
      <vt:variant>
        <vt:lpwstr>https://eur-lex.europa.eu/legal-content/EN/TXT/PDF/?uri=CELEX:02006R1907-20210825&amp;from=EN:</vt:lpwstr>
      </vt:variant>
      <vt:variant>
        <vt:lpwstr>page=546</vt:lpwstr>
      </vt:variant>
      <vt:variant>
        <vt:i4>4849733</vt:i4>
      </vt:variant>
      <vt:variant>
        <vt:i4>66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7012468</vt:i4>
      </vt:variant>
      <vt:variant>
        <vt:i4>63</vt:i4>
      </vt:variant>
      <vt:variant>
        <vt:i4>0</vt:i4>
      </vt:variant>
      <vt:variant>
        <vt:i4>5</vt:i4>
      </vt:variant>
      <vt:variant>
        <vt:lpwstr>https://echa.europa.eu/substances-restricted-under-reach/-/dislist/details/0b0236e1807e2518</vt:lpwstr>
      </vt:variant>
      <vt:variant>
        <vt:lpwstr/>
      </vt:variant>
      <vt:variant>
        <vt:i4>5373962</vt:i4>
      </vt:variant>
      <vt:variant>
        <vt:i4>60</vt:i4>
      </vt:variant>
      <vt:variant>
        <vt:i4>0</vt:i4>
      </vt:variant>
      <vt:variant>
        <vt:i4>5</vt:i4>
      </vt:variant>
      <vt:variant>
        <vt:lpwstr>http://www.teledynejudson.com/prods/Product Documents/mercadpc_08_254A.pdf</vt:lpwstr>
      </vt:variant>
      <vt:variant>
        <vt:lpwstr/>
      </vt:variant>
      <vt:variant>
        <vt:i4>2752541</vt:i4>
      </vt:variant>
      <vt:variant>
        <vt:i4>57</vt:i4>
      </vt:variant>
      <vt:variant>
        <vt:i4>0</vt:i4>
      </vt:variant>
      <vt:variant>
        <vt:i4>5</vt:i4>
      </vt:variant>
      <vt:variant>
        <vt:lpwstr>https://www.hamamatsu.com/resources/pdf/news/2019_08_27_en.pdf</vt:lpwstr>
      </vt:variant>
      <vt:variant>
        <vt:lpwstr/>
      </vt:variant>
      <vt:variant>
        <vt:i4>5439564</vt:i4>
      </vt:variant>
      <vt:variant>
        <vt:i4>51</vt:i4>
      </vt:variant>
      <vt:variant>
        <vt:i4>0</vt:i4>
      </vt:variant>
      <vt:variant>
        <vt:i4>5</vt:i4>
      </vt:variant>
      <vt:variant>
        <vt:lpwstr>https://www.rp-photonics.com/detectivity.html</vt:lpwstr>
      </vt:variant>
      <vt:variant>
        <vt:lpwstr/>
      </vt:variant>
      <vt:variant>
        <vt:i4>7274603</vt:i4>
      </vt:variant>
      <vt:variant>
        <vt:i4>48</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45</vt:i4>
      </vt:variant>
      <vt:variant>
        <vt:i4>0</vt:i4>
      </vt:variant>
      <vt:variant>
        <vt:i4>5</vt:i4>
      </vt:variant>
      <vt:variant>
        <vt:lpwstr>https://echa.europa.eu/substances-restricted-under-reach/-/dislist/details/0b0236e1807e30a6</vt:lpwstr>
      </vt:variant>
      <vt:variant>
        <vt:lpwstr/>
      </vt:variant>
      <vt:variant>
        <vt:i4>4849733</vt:i4>
      </vt:variant>
      <vt:variant>
        <vt:i4>42</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39</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36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33</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30</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27</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24</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4653098</vt:i4>
      </vt:variant>
      <vt:variant>
        <vt:i4>21</vt:i4>
      </vt:variant>
      <vt:variant>
        <vt:i4>0</vt:i4>
      </vt:variant>
      <vt:variant>
        <vt:i4>5</vt:i4>
      </vt:variant>
      <vt:variant>
        <vt:lpwstr>https://ec.europa.eu/environment/pdf/waste/weee/era_study_final_report.pdf</vt:lpwstr>
      </vt:variant>
      <vt:variant>
        <vt:lpwstr/>
      </vt:variant>
      <vt:variant>
        <vt:i4>7405619</vt:i4>
      </vt:variant>
      <vt:variant>
        <vt:i4>18</vt:i4>
      </vt:variant>
      <vt:variant>
        <vt:i4>0</vt:i4>
      </vt:variant>
      <vt:variant>
        <vt:i4>5</vt:i4>
      </vt:variant>
      <vt:variant>
        <vt:lpwstr>https://www.alphaomega-electronics.com/en/electrodes/4599-0040-10d-laqua-electrode-ph-isfet-ion-sensitive-field-effect-transistor.html</vt:lpwstr>
      </vt:variant>
      <vt:variant>
        <vt:lpwstr/>
      </vt:variant>
      <vt:variant>
        <vt:i4>4587590</vt:i4>
      </vt:variant>
      <vt:variant>
        <vt:i4>15</vt:i4>
      </vt:variant>
      <vt:variant>
        <vt:i4>0</vt:i4>
      </vt:variant>
      <vt:variant>
        <vt:i4>5</vt:i4>
      </vt:variant>
      <vt:variant>
        <vt:lpwstr>https://www.agriculturesolutions.com/horiba-flat-isfet-ph-electrode-0040-10d</vt:lpwstr>
      </vt:variant>
      <vt:variant>
        <vt:lpwstr/>
      </vt:variant>
      <vt:variant>
        <vt:i4>6291577</vt:i4>
      </vt:variant>
      <vt:variant>
        <vt:i4>12</vt:i4>
      </vt:variant>
      <vt:variant>
        <vt:i4>0</vt:i4>
      </vt:variant>
      <vt:variant>
        <vt:i4>5</vt:i4>
      </vt:variant>
      <vt:variant>
        <vt:lpwstr>https://www.de.endress.com/en/field-instruments-overview/liquid-analysis-product-overview/pH-digital-sensor-cps47d</vt:lpwstr>
      </vt:variant>
      <vt:variant>
        <vt:lpwstr/>
      </vt:variant>
      <vt:variant>
        <vt:i4>1245279</vt:i4>
      </vt:variant>
      <vt:variant>
        <vt:i4>9</vt:i4>
      </vt:variant>
      <vt:variant>
        <vt:i4>0</vt:i4>
      </vt:variant>
      <vt:variant>
        <vt:i4>5</vt:i4>
      </vt:variant>
      <vt:variant>
        <vt:lpwstr>https://echa.europa.eu/information-on-chemicals/evaluation/community-rolling-action-plan/corap-table</vt:lpwstr>
      </vt:variant>
      <vt:variant>
        <vt:lpwstr/>
      </vt:variant>
      <vt:variant>
        <vt:i4>5898249</vt:i4>
      </vt:variant>
      <vt:variant>
        <vt:i4>6</vt:i4>
      </vt:variant>
      <vt:variant>
        <vt:i4>0</vt:i4>
      </vt:variant>
      <vt:variant>
        <vt:i4>5</vt:i4>
      </vt:variant>
      <vt:variant>
        <vt:lpwstr>https://echa.europa.eu/information-on-chemicals/evaluation/community-rolling-action-plan/corap-list-of-substances</vt:lpwstr>
      </vt:variant>
      <vt:variant>
        <vt:lpwstr/>
      </vt:variant>
      <vt:variant>
        <vt:i4>6488107</vt:i4>
      </vt:variant>
      <vt:variant>
        <vt:i4>3</vt:i4>
      </vt:variant>
      <vt:variant>
        <vt:i4>0</vt:i4>
      </vt:variant>
      <vt:variant>
        <vt:i4>5</vt:i4>
      </vt:variant>
      <vt:variant>
        <vt:lpwstr>https://echa.europa.eu/substances-of-potential-concern</vt:lpwstr>
      </vt:variant>
      <vt:variant>
        <vt:lpwstr/>
      </vt:variant>
      <vt:variant>
        <vt:i4>6684796</vt:i4>
      </vt:variant>
      <vt:variant>
        <vt:i4>0</vt:i4>
      </vt:variant>
      <vt:variant>
        <vt:i4>0</vt:i4>
      </vt:variant>
      <vt:variant>
        <vt:i4>5</vt:i4>
      </vt:variant>
      <vt:variant>
        <vt:lpwstr>http://ec.europa.eu/DocsRoom/documents/5804/attachments/1/translations</vt:lpwstr>
      </vt:variant>
      <vt:variant>
        <vt:lpwstr/>
      </vt:variant>
      <vt:variant>
        <vt:i4>2293871</vt:i4>
      </vt:variant>
      <vt:variant>
        <vt:i4>6</vt:i4>
      </vt:variant>
      <vt:variant>
        <vt:i4>0</vt:i4>
      </vt:variant>
      <vt:variant>
        <vt:i4>5</vt:i4>
      </vt:variant>
      <vt:variant>
        <vt:lpwstr>https://www.transparencymarketresearch.com/microchannel-plates-market.html</vt:lpwstr>
      </vt:variant>
      <vt:variant>
        <vt:lpwstr/>
      </vt:variant>
      <vt:variant>
        <vt:i4>3276921</vt:i4>
      </vt:variant>
      <vt:variant>
        <vt:i4>3</vt:i4>
      </vt:variant>
      <vt:variant>
        <vt:i4>0</vt:i4>
      </vt:variant>
      <vt:variant>
        <vt:i4>5</vt:i4>
      </vt:variant>
      <vt:variant>
        <vt:lpwstr>https://www.cognitivemarketresearch.com/electronics-%26-electrical/micro-channel-plate-%28mcp%29-market-report</vt:lpwstr>
      </vt:variant>
      <vt:variant>
        <vt:lpwstr/>
      </vt:variant>
      <vt:variant>
        <vt:i4>3997816</vt:i4>
      </vt:variant>
      <vt:variant>
        <vt:i4>0</vt:i4>
      </vt:variant>
      <vt:variant>
        <vt:i4>0</vt:i4>
      </vt:variant>
      <vt:variant>
        <vt:i4>5</vt:i4>
      </vt:variant>
      <vt:variant>
        <vt:lpwstr>https://www.marketresearch.com/QYResearch-Group-v3531/Global-Micro-channel-Plate-MCP-12701073/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Deubzer, Otmar</dc:creator>
  <cp:keywords/>
  <dc:description/>
  <cp:lastModifiedBy>MUDGAL Shailendra | Bio Innovation</cp:lastModifiedBy>
  <cp:revision>24</cp:revision>
  <cp:lastPrinted>2023-09-01T14:21:00Z</cp:lastPrinted>
  <dcterms:created xsi:type="dcterms:W3CDTF">2023-10-06T13:37:00Z</dcterms:created>
  <dcterms:modified xsi:type="dcterms:W3CDTF">2023-10-16T12:26:00Z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0">
    <vt:lpwstr>e3fb19ee-eaea-440c-a7ad-8c09aabcf894</vt:lpwstr>
  </property>
  <property fmtid="{D5CDD505-2E9C-101B-9397-08002B2CF9AE}" pid="3" name="CitaviDocumentProperty_1">
    <vt:lpwstr>6.11.0.0</vt:lpwstr>
  </property>
  <property fmtid="{D5CDD505-2E9C-101B-9397-08002B2CF9AE}" pid="4" name="CitaviDocumentProperty_11">
    <vt:lpwstr>Überschrift 1;1 Heading 1;2 Headline 1</vt:lpwstr>
  </property>
  <property fmtid="{D5CDD505-2E9C-101B-9397-08002B2CF9AE}" pid="5" name="CitaviDocumentProperty_12">
    <vt:lpwstr>Standard</vt:lpwstr>
  </property>
  <property fmtid="{D5CDD505-2E9C-101B-9397-08002B2CF9AE}" pid="6" name="CitaviDocumentProperty_13">
    <vt:lpwstr>Standard</vt:lpwstr>
  </property>
  <property fmtid="{D5CDD505-2E9C-101B-9397-08002B2CF9AE}" pid="7" name="CitaviDocumentProperty_15">
    <vt:lpwstr>Standard</vt:lpwstr>
  </property>
  <property fmtid="{D5CDD505-2E9C-101B-9397-08002B2CF9AE}" pid="8" name="CitaviDocumentProperty_16">
    <vt:lpwstr>Untertitel</vt:lpwstr>
  </property>
  <property fmtid="{D5CDD505-2E9C-101B-9397-08002B2CF9AE}" pid="9" name="CitaviDocumentProperty_17">
    <vt:lpwstr>Standard</vt:lpwstr>
  </property>
  <property fmtid="{D5CDD505-2E9C-101B-9397-08002B2CF9AE}" pid="10" name="CitaviDocumentProperty_26">
    <vt:lpwstr>References</vt:lpwstr>
  </property>
  <property fmtid="{D5CDD505-2E9C-101B-9397-08002B2CF9AE}" pid="11" name="CitaviDocumentProperty_27">
    <vt:lpwstr>True</vt:lpwstr>
  </property>
  <property fmtid="{D5CDD505-2E9C-101B-9397-08002B2CF9AE}" pid="12" name="CitaviDocumentProperty_6">
    <vt:lpwstr>True</vt:lpwstr>
  </property>
  <property fmtid="{D5CDD505-2E9C-101B-9397-08002B2CF9AE}" pid="13" name="CitaviDocumentProperty_7">
    <vt:lpwstr>Ex_III-9a-II_OD</vt:lpwstr>
  </property>
  <property fmtid="{D5CDD505-2E9C-101B-9397-08002B2CF9AE}" pid="14" name="CitaviDocumentProperty_8">
    <vt:lpwstr>C:\Users\deubzer\SynologyDrive\RoHS 28_P23\3 Exemptions\9 and 9a-II\Ex_III-9a-II_OD.ctv6</vt:lpwstr>
  </property>
  <property fmtid="{D5CDD505-2E9C-101B-9397-08002B2CF9AE}" pid="15" name="CitaviDocumentProperty_9">
    <vt:lpwstr>False</vt:lpwstr>
  </property>
  <property fmtid="{D5CDD505-2E9C-101B-9397-08002B2CF9AE}" pid="16" name="ContentTypeId">
    <vt:lpwstr>0x01010037D05B925D233C48BC6CC3C793A4C1B6</vt:lpwstr>
  </property>
  <property fmtid="{D5CDD505-2E9C-101B-9397-08002B2CF9AE}" pid="17" name="Created using">
    <vt:lpwstr>EL 4.1XL XL [20040326]</vt:lpwstr>
  </property>
  <property fmtid="{D5CDD505-2E9C-101B-9397-08002B2CF9AE}" pid="18" name="DocID_EU">
    <vt:lpwstr> </vt:lpwstr>
  </property>
  <property fmtid="{D5CDD505-2E9C-101B-9397-08002B2CF9AE}" pid="19" name="ELDocType">
    <vt:lpwstr>rep.dot</vt:lpwstr>
  </property>
  <property fmtid="{D5CDD505-2E9C-101B-9397-08002B2CF9AE}" pid="20" name="EL_Author">
    <vt:lpwstr>Yolande Petit</vt:lpwstr>
  </property>
  <property fmtid="{D5CDD505-2E9C-101B-9397-08002B2CF9AE}" pid="21" name="EL_Language">
    <vt:lpwstr>FR</vt:lpwstr>
  </property>
  <property fmtid="{D5CDD505-2E9C-101B-9397-08002B2CF9AE}" pid="22" name="EurolookVersion">
    <vt:lpwstr>4.1</vt:lpwstr>
  </property>
  <property fmtid="{D5CDD505-2E9C-101B-9397-08002B2CF9AE}" pid="23" name="Formatting">
    <vt:lpwstr>4.1</vt:lpwstr>
  </property>
  <property fmtid="{D5CDD505-2E9C-101B-9397-08002B2CF9AE}" pid="24" name="Language">
    <vt:lpwstr>FR</vt:lpwstr>
  </property>
  <property fmtid="{D5CDD505-2E9C-101B-9397-08002B2CF9AE}" pid="25" name="Last edited using">
    <vt:lpwstr>EL 4.6 Build 34000</vt:lpwstr>
  </property>
  <property fmtid="{D5CDD505-2E9C-101B-9397-08002B2CF9AE}" pid="26" name="NXPowerLiteLastOptimized">
    <vt:lpwstr>2735890</vt:lpwstr>
  </property>
  <property fmtid="{D5CDD505-2E9C-101B-9397-08002B2CF9AE}" pid="27" name="NXPowerLiteSettings">
    <vt:lpwstr>C700052003A000</vt:lpwstr>
  </property>
  <property fmtid="{D5CDD505-2E9C-101B-9397-08002B2CF9AE}" pid="28" name="NXPowerLiteVersion">
    <vt:lpwstr>D9.1.2</vt:lpwstr>
  </property>
  <property fmtid="{D5CDD505-2E9C-101B-9397-08002B2CF9AE}" pid="29" name="TemplateVersion">
    <vt:lpwstr>4.1.5.8</vt:lpwstr>
  </property>
  <property fmtid="{D5CDD505-2E9C-101B-9397-08002B2CF9AE}" pid="30" name="Type">
    <vt:lpwstr>Eurolook Report</vt:lpwstr>
  </property>
  <property fmtid="{D5CDD505-2E9C-101B-9397-08002B2CF9AE}" pid="31" name="MSIP_Label_f4cdc456-5864-460f-beda-883d23b78bbb_Enabled">
    <vt:lpwstr>true</vt:lpwstr>
  </property>
  <property fmtid="{D5CDD505-2E9C-101B-9397-08002B2CF9AE}" pid="32" name="MSIP_Label_f4cdc456-5864-460f-beda-883d23b78bbb_SetDate">
    <vt:lpwstr>2022-12-12T09:10:13Z</vt:lpwstr>
  </property>
  <property fmtid="{D5CDD505-2E9C-101B-9397-08002B2CF9AE}" pid="33" name="MSIP_Label_f4cdc456-5864-460f-beda-883d23b78bbb_Method">
    <vt:lpwstr>Privileged</vt:lpwstr>
  </property>
  <property fmtid="{D5CDD505-2E9C-101B-9397-08002B2CF9AE}" pid="34" name="MSIP_Label_f4cdc456-5864-460f-beda-883d23b78bbb_Name">
    <vt:lpwstr>Publicly Available</vt:lpwstr>
  </property>
  <property fmtid="{D5CDD505-2E9C-101B-9397-08002B2CF9AE}" pid="35" name="MSIP_Label_f4cdc456-5864-460f-beda-883d23b78bbb_SiteId">
    <vt:lpwstr>b24c8b06-522c-46fe-9080-70926f8dddb1</vt:lpwstr>
  </property>
  <property fmtid="{D5CDD505-2E9C-101B-9397-08002B2CF9AE}" pid="36" name="MSIP_Label_f4cdc456-5864-460f-beda-883d23b78bbb_ActionId">
    <vt:lpwstr>a561ba6f-a714-4d66-bef1-a06577711c5e</vt:lpwstr>
  </property>
  <property fmtid="{D5CDD505-2E9C-101B-9397-08002B2CF9AE}" pid="37" name="MSIP_Label_f4cdc456-5864-460f-beda-883d23b78bbb_ContentBits">
    <vt:lpwstr>0</vt:lpwstr>
  </property>
  <property fmtid="{D5CDD505-2E9C-101B-9397-08002B2CF9AE}" pid="38" name="GrammarlyDocumentId">
    <vt:lpwstr>7b3dd7cc7103dfd4c547a8ea4d1db644af3e978e04f2ddbe742783769a5a2b4b</vt:lpwstr>
  </property>
</Properties>
</file>