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A65" w14:textId="4F680BC9" w:rsidR="00F12D3A" w:rsidRPr="00BA495E" w:rsidRDefault="00F12D3A" w:rsidP="00F12D3A">
      <w:pPr>
        <w:pStyle w:val="Title"/>
        <w:rPr>
          <w:bCs/>
          <w:lang w:val="fr-FR"/>
        </w:rPr>
      </w:pPr>
      <w:bookmarkStart w:id="0" w:name="_Toc125278732"/>
      <w:bookmarkStart w:id="1" w:name="_Hlk122421447"/>
      <w:bookmarkStart w:id="2" w:name="_Toc78810174"/>
      <w:bookmarkStart w:id="3" w:name="_Toc77684271"/>
      <w:bookmarkStart w:id="4" w:name="_Toc59185972"/>
      <w:bookmarkStart w:id="5" w:name="_Toc59185973"/>
      <w:bookmarkStart w:id="6" w:name="_Toc88829494"/>
      <w:bookmarkStart w:id="7" w:name="_Ref92730950"/>
      <w:bookmarkStart w:id="8" w:name="_Ref92730960"/>
      <w:bookmarkStart w:id="9" w:name="_Toc95135762"/>
      <w:bookmarkStart w:id="10" w:name="_Ref95138207"/>
      <w:bookmarkStart w:id="11" w:name="_Ref95138210"/>
      <w:bookmarkStart w:id="12" w:name="_Ref98852688"/>
      <w:bookmarkStart w:id="13" w:name="_CTVB001fb60d57736f545888895babda8bd2a3c"/>
      <w:bookmarkStart w:id="14" w:name="_CTVB001286b1b3bcfea4a5487f36a3713f9a792"/>
      <w:bookmarkStart w:id="15" w:name="_Ref88742120"/>
      <w:bookmarkStart w:id="16" w:name="_Toc102983377"/>
      <w:bookmarkStart w:id="17" w:name="_Ref120533418"/>
      <w:bookmarkStart w:id="18" w:name="_Toc122431811"/>
      <w:bookmarkStart w:id="19" w:name="_CTVB0010f7839c73a2244a99488f72008bd7440"/>
      <w:bookmarkStart w:id="20" w:name="_CTVB0010f31106a1ae545e28ac947c1750fad6c"/>
      <w:bookmarkStart w:id="21" w:name="_CTVB00117ab4fa36ad44f2db44b175826e8a412"/>
      <w:r w:rsidRPr="00BA495E">
        <w:rPr>
          <w:lang w:val="fr-FR"/>
        </w:rPr>
        <w:t>Consultation Questionnaire</w:t>
      </w:r>
      <w:r w:rsidR="00394CE0">
        <w:rPr>
          <w:lang w:val="fr-FR"/>
        </w:rPr>
        <w:t xml:space="preserve"> </w:t>
      </w:r>
      <w:r w:rsidR="00394CE0">
        <w:rPr>
          <w:lang w:val="fr-FR"/>
        </w:rPr>
        <w:br/>
      </w:r>
      <w:r w:rsidRPr="00BA495E">
        <w:rPr>
          <w:lang w:val="fr-FR"/>
        </w:rPr>
        <w:t>Exemption</w:t>
      </w:r>
      <w:r w:rsidR="0013482E">
        <w:rPr>
          <w:lang w:val="fr-FR"/>
        </w:rPr>
        <w:t xml:space="preserve"> 1</w:t>
      </w:r>
      <w:r w:rsidR="00BE7525">
        <w:rPr>
          <w:lang w:val="fr-FR"/>
        </w:rPr>
        <w:t>(</w:t>
      </w:r>
      <w:r w:rsidR="0013482E">
        <w:rPr>
          <w:lang w:val="fr-FR"/>
        </w:rPr>
        <w:t>a</w:t>
      </w:r>
      <w:r w:rsidR="00BE7525">
        <w:rPr>
          <w:lang w:val="fr-FR"/>
        </w:rPr>
        <w:t>)</w:t>
      </w:r>
      <w:r w:rsidR="0013482E">
        <w:rPr>
          <w:lang w:val="fr-FR"/>
        </w:rPr>
        <w:t xml:space="preserve"> of RoHS Annex IV</w:t>
      </w:r>
    </w:p>
    <w:bookmarkEnd w:id="0"/>
    <w:p w14:paraId="6CD3D7ED" w14:textId="40E03360" w:rsidR="00F12D3A" w:rsidRPr="006C52C6" w:rsidRDefault="00345D2E" w:rsidP="00F12D3A">
      <w:pPr>
        <w:rPr>
          <w:rFonts w:ascii="Arial" w:hAnsi="Arial" w:cs="Arial"/>
          <w:sz w:val="22"/>
          <w:szCs w:val="22"/>
        </w:rPr>
      </w:pPr>
      <w:r w:rsidRPr="006C52C6">
        <w:rPr>
          <w:rFonts w:ascii="Arial" w:hAnsi="Arial" w:cs="Arial"/>
          <w:sz w:val="22"/>
          <w:szCs w:val="22"/>
        </w:rPr>
        <w:fldChar w:fldCharType="begin"/>
      </w:r>
      <w:r w:rsidRPr="006C52C6">
        <w:rPr>
          <w:rFonts w:ascii="Arial" w:hAnsi="Arial" w:cs="Arial"/>
          <w:sz w:val="22"/>
          <w:szCs w:val="22"/>
        </w:rPr>
        <w:instrText xml:space="preserve"> REF _Ref144114586 \h </w:instrText>
      </w:r>
      <w:r w:rsidR="006C52C6" w:rsidRPr="006C52C6">
        <w:rPr>
          <w:rFonts w:ascii="Arial" w:hAnsi="Arial" w:cs="Arial"/>
          <w:sz w:val="22"/>
          <w:szCs w:val="22"/>
        </w:rPr>
        <w:instrText xml:space="preserve"> \* MERGEFORMAT </w:instrText>
      </w:r>
      <w:r w:rsidRPr="006C52C6">
        <w:rPr>
          <w:rFonts w:ascii="Arial" w:hAnsi="Arial" w:cs="Arial"/>
          <w:sz w:val="22"/>
          <w:szCs w:val="22"/>
        </w:rPr>
      </w:r>
      <w:r w:rsidRPr="006C52C6">
        <w:rPr>
          <w:rFonts w:ascii="Arial" w:hAnsi="Arial" w:cs="Arial"/>
          <w:sz w:val="22"/>
          <w:szCs w:val="22"/>
        </w:rPr>
        <w:fldChar w:fldCharType="separate"/>
      </w:r>
      <w:r w:rsidR="00BB4E41" w:rsidRPr="00BB4E41">
        <w:rPr>
          <w:rFonts w:ascii="Arial" w:hAnsi="Arial" w:cs="Arial"/>
          <w:sz w:val="22"/>
          <w:szCs w:val="22"/>
        </w:rPr>
        <w:t>Table 1</w:t>
      </w:r>
      <w:r w:rsidRPr="006C52C6">
        <w:rPr>
          <w:rFonts w:ascii="Arial" w:hAnsi="Arial" w:cs="Arial"/>
          <w:sz w:val="22"/>
          <w:szCs w:val="22"/>
        </w:rPr>
        <w:fldChar w:fldCharType="end"/>
      </w:r>
      <w:r w:rsidRPr="006C52C6">
        <w:rPr>
          <w:rFonts w:ascii="Arial" w:hAnsi="Arial" w:cs="Arial"/>
          <w:sz w:val="22"/>
          <w:szCs w:val="22"/>
        </w:rPr>
        <w:t xml:space="preserve"> shows the c</w:t>
      </w:r>
      <w:r w:rsidR="00F12D3A" w:rsidRPr="006C52C6">
        <w:rPr>
          <w:rFonts w:ascii="Arial" w:hAnsi="Arial" w:cs="Arial"/>
          <w:sz w:val="22"/>
          <w:szCs w:val="22"/>
        </w:rPr>
        <w:t>urrent wording of the exemption</w:t>
      </w:r>
      <w:r w:rsidRPr="006C52C6">
        <w:rPr>
          <w:rFonts w:ascii="Arial" w:hAnsi="Arial" w:cs="Arial"/>
          <w:sz w:val="22"/>
          <w:szCs w:val="22"/>
        </w:rPr>
        <w:t xml:space="preserve"> on Annex </w:t>
      </w:r>
      <w:r w:rsidR="0013482E" w:rsidRPr="006C52C6">
        <w:rPr>
          <w:rFonts w:ascii="Arial" w:hAnsi="Arial" w:cs="Arial"/>
          <w:sz w:val="22"/>
          <w:szCs w:val="22"/>
        </w:rPr>
        <w:t>IV</w:t>
      </w:r>
      <w:r w:rsidRPr="006C52C6">
        <w:rPr>
          <w:rFonts w:ascii="Arial" w:hAnsi="Arial" w:cs="Arial"/>
          <w:sz w:val="22"/>
          <w:szCs w:val="22"/>
        </w:rPr>
        <w:t xml:space="preserve"> of the RoHS Directive.</w:t>
      </w:r>
    </w:p>
    <w:p w14:paraId="160F8082" w14:textId="5575AC31" w:rsidR="00F12D3A" w:rsidRPr="00B67AA0" w:rsidRDefault="00F12D3A" w:rsidP="00F12D3A">
      <w:pPr>
        <w:pStyle w:val="Caption"/>
      </w:pPr>
      <w:bookmarkStart w:id="22" w:name="_Ref144114586"/>
      <w:r w:rsidRPr="00B67AA0">
        <w:t xml:space="preserve">Table </w:t>
      </w:r>
      <w:r w:rsidRPr="00B67AA0">
        <w:fldChar w:fldCharType="begin"/>
      </w:r>
      <w:r w:rsidRPr="00B67AA0">
        <w:instrText xml:space="preserve"> SEQ Table \* ARABIC </w:instrText>
      </w:r>
      <w:r w:rsidRPr="00B67AA0">
        <w:fldChar w:fldCharType="separate"/>
      </w:r>
      <w:r w:rsidR="00BB4E41">
        <w:rPr>
          <w:noProof/>
        </w:rPr>
        <w:t>1</w:t>
      </w:r>
      <w:r w:rsidRPr="00B67AA0">
        <w:fldChar w:fldCharType="end"/>
      </w:r>
      <w:bookmarkEnd w:id="22"/>
      <w:r w:rsidRPr="00B67AA0">
        <w:t>: Currently valid wording of exemption</w:t>
      </w:r>
      <w:r w:rsidR="0013482E">
        <w:t xml:space="preserve"> IV-1a</w:t>
      </w:r>
    </w:p>
    <w:tbl>
      <w:tblPr>
        <w:tblStyle w:val="DocumentTable3"/>
        <w:tblW w:w="8784" w:type="dxa"/>
        <w:tblBorders>
          <w:insideH w:val="single" w:sz="4" w:space="0" w:color="auto"/>
          <w:insideV w:val="single" w:sz="4" w:space="0" w:color="auto"/>
        </w:tblBorders>
        <w:tblLook w:val="04A0" w:firstRow="1" w:lastRow="0" w:firstColumn="1" w:lastColumn="0" w:noHBand="0" w:noVBand="1"/>
      </w:tblPr>
      <w:tblGrid>
        <w:gridCol w:w="846"/>
        <w:gridCol w:w="3260"/>
        <w:gridCol w:w="4678"/>
      </w:tblGrid>
      <w:tr w:rsidR="0013482E" w:rsidRPr="004F7CD5" w14:paraId="101952A6" w14:textId="77777777" w:rsidTr="006C52C6">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FFFFFF"/>
              <w:bottom w:val="single" w:sz="4" w:space="0" w:color="auto"/>
              <w:right w:val="nil"/>
            </w:tcBorders>
          </w:tcPr>
          <w:p w14:paraId="6BC1B3CC" w14:textId="77777777" w:rsidR="0013482E" w:rsidRPr="006C52C6" w:rsidRDefault="0013482E" w:rsidP="00F12D3A">
            <w:pPr>
              <w:rPr>
                <w:rFonts w:ascii="Arial" w:hAnsi="Arial" w:cs="Arial"/>
                <w:sz w:val="22"/>
                <w:szCs w:val="22"/>
                <w:lang w:eastAsia="nl-BE"/>
              </w:rPr>
            </w:pPr>
            <w:r w:rsidRPr="006C52C6">
              <w:rPr>
                <w:rFonts w:ascii="Arial" w:hAnsi="Arial" w:cs="Arial"/>
                <w:sz w:val="22"/>
                <w:szCs w:val="22"/>
                <w:lang w:eastAsia="nl-BE"/>
              </w:rPr>
              <w:t>No.</w:t>
            </w:r>
          </w:p>
        </w:tc>
        <w:tc>
          <w:tcPr>
            <w:tcW w:w="3260" w:type="dxa"/>
            <w:tcBorders>
              <w:top w:val="single" w:sz="4" w:space="0" w:color="auto"/>
              <w:left w:val="nil"/>
              <w:bottom w:val="single" w:sz="4" w:space="0" w:color="auto"/>
              <w:right w:val="nil"/>
            </w:tcBorders>
            <w:hideMark/>
          </w:tcPr>
          <w:p w14:paraId="011B7846" w14:textId="3DC10873" w:rsidR="0013482E" w:rsidRPr="006C52C6" w:rsidRDefault="0013482E" w:rsidP="0013482E">
            <w:pPr>
              <w:jc w:val="left"/>
              <w:rPr>
                <w:rFonts w:ascii="Arial" w:hAnsi="Arial" w:cs="Arial"/>
                <w:sz w:val="22"/>
                <w:szCs w:val="22"/>
                <w:lang w:eastAsia="nl-BE"/>
              </w:rPr>
            </w:pPr>
            <w:r w:rsidRPr="006C52C6">
              <w:rPr>
                <w:rFonts w:ascii="Arial" w:hAnsi="Arial" w:cs="Arial"/>
                <w:sz w:val="22"/>
                <w:szCs w:val="22"/>
                <w:lang w:eastAsia="nl-BE"/>
              </w:rPr>
              <w:t>Current exemption wording</w:t>
            </w:r>
          </w:p>
        </w:tc>
        <w:tc>
          <w:tcPr>
            <w:tcW w:w="4678" w:type="dxa"/>
            <w:tcBorders>
              <w:top w:val="single" w:sz="4" w:space="0" w:color="auto"/>
              <w:left w:val="nil"/>
              <w:bottom w:val="single" w:sz="4" w:space="0" w:color="auto"/>
              <w:right w:val="single" w:sz="4" w:space="0" w:color="FFFFFF"/>
            </w:tcBorders>
            <w:hideMark/>
          </w:tcPr>
          <w:p w14:paraId="15E1BCEB" w14:textId="77777777" w:rsidR="0013482E" w:rsidRPr="006C52C6" w:rsidRDefault="0013482E" w:rsidP="0013482E">
            <w:pPr>
              <w:jc w:val="left"/>
              <w:rPr>
                <w:rFonts w:ascii="Arial" w:hAnsi="Arial" w:cs="Arial"/>
                <w:sz w:val="22"/>
                <w:szCs w:val="22"/>
                <w:lang w:eastAsia="nl-BE"/>
              </w:rPr>
            </w:pPr>
            <w:r w:rsidRPr="006C52C6">
              <w:rPr>
                <w:rFonts w:ascii="Arial" w:hAnsi="Arial" w:cs="Arial"/>
                <w:sz w:val="22"/>
                <w:szCs w:val="22"/>
                <w:lang w:eastAsia="nl-BE"/>
              </w:rPr>
              <w:t>Current scope and dates of applicability</w:t>
            </w:r>
          </w:p>
        </w:tc>
      </w:tr>
    </w:tbl>
    <w:tbl>
      <w:tblPr>
        <w:tblStyle w:val="TableGrid"/>
        <w:tblW w:w="8784" w:type="dxa"/>
        <w:tblBorders>
          <w:insideH w:val="single" w:sz="4" w:space="0" w:color="auto"/>
          <w:insideV w:val="single" w:sz="4" w:space="0" w:color="auto"/>
        </w:tblBorders>
        <w:tblLook w:val="04A0" w:firstRow="1" w:lastRow="0" w:firstColumn="1" w:lastColumn="0" w:noHBand="0" w:noVBand="1"/>
      </w:tblPr>
      <w:tblGrid>
        <w:gridCol w:w="816"/>
        <w:gridCol w:w="3328"/>
        <w:gridCol w:w="4640"/>
      </w:tblGrid>
      <w:tr w:rsidR="00F12D3A" w:rsidRPr="00141D3B" w14:paraId="18F27023" w14:textId="77777777" w:rsidTr="0013482E">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single" w:sz="4" w:space="0" w:color="auto"/>
            </w:tcBorders>
            <w:shd w:val="clear" w:color="auto" w:fill="auto"/>
          </w:tcPr>
          <w:p w14:paraId="36847007" w14:textId="39D6942C" w:rsidR="0013482E" w:rsidRPr="00141D3B" w:rsidRDefault="0013482E" w:rsidP="0013482E">
            <w:pPr>
              <w:pStyle w:val="0ExemptionWording"/>
            </w:pPr>
            <w:r w:rsidRPr="0013482E">
              <w:t>IV-1</w:t>
            </w:r>
            <w:r w:rsidR="00BE7525">
              <w:t>(</w:t>
            </w:r>
            <w:r w:rsidRPr="0013482E">
              <w:t>a</w:t>
            </w:r>
            <w:r w:rsidR="00BE7525">
              <w:t>)</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11CA83D7" w14:textId="308EF58C" w:rsidR="0013482E" w:rsidRPr="00141D3B" w:rsidRDefault="0013482E" w:rsidP="00F12D3A">
            <w:pPr>
              <w:pStyle w:val="0ExemptionWording"/>
              <w:rPr>
                <w:lang w:val="en-GB"/>
              </w:rPr>
            </w:pPr>
            <w:r>
              <w:rPr>
                <w:lang w:val="en-GB"/>
              </w:rPr>
              <w:t>L</w:t>
            </w:r>
            <w:r w:rsidRPr="0013482E">
              <w:rPr>
                <w:lang w:val="en-GB"/>
              </w:rPr>
              <w:t>ead and cadmium in ion selective electrodes including glass of pH electrodes</w:t>
            </w:r>
          </w:p>
        </w:tc>
        <w:tc>
          <w:tcPr>
            <w:tcW w:w="4640" w:type="dxa"/>
            <w:tcBorders>
              <w:top w:val="single" w:sz="4" w:space="0" w:color="auto"/>
              <w:left w:val="single" w:sz="4" w:space="0" w:color="auto"/>
              <w:bottom w:val="single" w:sz="4" w:space="0" w:color="auto"/>
              <w:right w:val="single" w:sz="4" w:space="0" w:color="FFFFFF"/>
            </w:tcBorders>
            <w:shd w:val="clear" w:color="auto" w:fill="auto"/>
          </w:tcPr>
          <w:p w14:paraId="21308F3F" w14:textId="245C5629" w:rsidR="00F12D3A" w:rsidRDefault="00F12D3A" w:rsidP="00F12D3A">
            <w:pPr>
              <w:pStyle w:val="0ExemptionWording"/>
            </w:pPr>
            <w:r w:rsidRPr="0054002A">
              <w:t>Applies to categories 8</w:t>
            </w:r>
            <w:r w:rsidR="0013482E">
              <w:t xml:space="preserve"> and </w:t>
            </w:r>
            <w:r w:rsidRPr="0054002A">
              <w:t>9</w:t>
            </w:r>
            <w:r>
              <w:t>.</w:t>
            </w:r>
          </w:p>
          <w:p w14:paraId="5EF429F1" w14:textId="77777777" w:rsidR="00F12D3A" w:rsidRPr="0054002A" w:rsidRDefault="00F12D3A" w:rsidP="00F12D3A">
            <w:pPr>
              <w:pStyle w:val="0ExemptionWording"/>
            </w:pPr>
            <w:r w:rsidRPr="0054002A">
              <w:t>Expires on</w:t>
            </w:r>
          </w:p>
          <w:p w14:paraId="57F9FC62" w14:textId="77777777" w:rsidR="00F12D3A" w:rsidRDefault="00F12D3A" w:rsidP="00C72992">
            <w:pPr>
              <w:pStyle w:val="-ExemptionWording"/>
              <w:numPr>
                <w:ilvl w:val="0"/>
                <w:numId w:val="44"/>
              </w:numPr>
              <w:ind w:left="325" w:hanging="325"/>
            </w:pPr>
            <w:r>
              <w:t xml:space="preserve">21 July 2021 for cat. 8 </w:t>
            </w:r>
            <w:proofErr w:type="gramStart"/>
            <w:r>
              <w:t>other</w:t>
            </w:r>
            <w:proofErr w:type="gramEnd"/>
            <w:r>
              <w:t xml:space="preserve"> than in-vitro diagnostic medical devices, and cat. 9 other than industrial monitoring and control instruments</w:t>
            </w:r>
          </w:p>
          <w:p w14:paraId="2C5422C8" w14:textId="77777777" w:rsidR="00F12D3A" w:rsidRDefault="00F12D3A" w:rsidP="00C72992">
            <w:pPr>
              <w:pStyle w:val="-ExemptionWording"/>
              <w:numPr>
                <w:ilvl w:val="0"/>
                <w:numId w:val="44"/>
              </w:numPr>
              <w:ind w:left="325" w:hanging="325"/>
            </w:pPr>
            <w:r>
              <w:t>21 July 2023 for category 8 in-vitro diagnostic medical devices</w:t>
            </w:r>
          </w:p>
          <w:p w14:paraId="32C70AB4" w14:textId="5877D972" w:rsidR="00F12D3A" w:rsidRPr="00141D3B" w:rsidRDefault="00F12D3A" w:rsidP="00C72992">
            <w:pPr>
              <w:pStyle w:val="-ExemptionWording"/>
              <w:numPr>
                <w:ilvl w:val="0"/>
                <w:numId w:val="44"/>
              </w:numPr>
              <w:ind w:left="325" w:hanging="325"/>
            </w:pPr>
            <w:r>
              <w:t>21 July 2024 for category 9 industrial monitoring and control instruments</w:t>
            </w:r>
          </w:p>
        </w:tc>
      </w:tr>
    </w:tbl>
    <w:p w14:paraId="54E46081" w14:textId="77777777" w:rsidR="00F12D3A" w:rsidRDefault="00F12D3A" w:rsidP="00F12D3A">
      <w:pPr>
        <w:rPr>
          <w:rStyle w:val="Standard1"/>
          <w:rFonts w:ascii="Open Sans" w:hAnsi="Open Sans" w:cs="Open Sans"/>
          <w:lang w:val="fr-FR" w:eastAsia="fr-FR"/>
        </w:rPr>
      </w:pPr>
    </w:p>
    <w:p w14:paraId="52B1B3AC" w14:textId="77777777" w:rsidR="00F12D3A" w:rsidRPr="008C4587" w:rsidRDefault="00F12D3A" w:rsidP="002E1953">
      <w:pPr>
        <w:pStyle w:val="Heading1"/>
        <w:numPr>
          <w:ilvl w:val="0"/>
          <w:numId w:val="0"/>
        </w:numPr>
        <w:ind w:left="851" w:hanging="851"/>
        <w:rPr>
          <w:rStyle w:val="Standard1"/>
          <w:lang w:eastAsia="en-US"/>
        </w:rPr>
      </w:pPr>
      <w:r w:rsidRPr="008C4587">
        <w:rPr>
          <w:rStyle w:val="Standard1"/>
          <w:lang w:eastAsia="en-US"/>
        </w:rPr>
        <w:t>ACRONYMS AND DEFINITIONS</w:t>
      </w:r>
    </w:p>
    <w:p w14:paraId="7A725C7B" w14:textId="610F40E4" w:rsidR="00EC1751" w:rsidRPr="00F5266C" w:rsidRDefault="00EC1751" w:rsidP="00F12D3A">
      <w:pPr>
        <w:rPr>
          <w:rStyle w:val="Standard1"/>
          <w:sz w:val="22"/>
          <w:szCs w:val="22"/>
          <w:lang w:eastAsia="fr-FR"/>
        </w:rPr>
      </w:pPr>
      <w:r w:rsidRPr="00F5266C">
        <w:rPr>
          <w:rStyle w:val="Standard1"/>
          <w:sz w:val="22"/>
          <w:szCs w:val="22"/>
          <w:lang w:eastAsia="fr-FR"/>
        </w:rPr>
        <w:t>COM</w:t>
      </w:r>
      <w:r w:rsidRPr="00F5266C">
        <w:rPr>
          <w:rStyle w:val="Standard1"/>
          <w:sz w:val="22"/>
          <w:szCs w:val="22"/>
          <w:lang w:eastAsia="fr-FR"/>
        </w:rPr>
        <w:tab/>
        <w:t>European Commission</w:t>
      </w:r>
    </w:p>
    <w:p w14:paraId="75D0536D" w14:textId="5AE41123" w:rsidR="001E7BFA" w:rsidRPr="00F5266C" w:rsidRDefault="001E7BFA" w:rsidP="00F12D3A">
      <w:pPr>
        <w:rPr>
          <w:rStyle w:val="Standard1"/>
          <w:sz w:val="22"/>
          <w:szCs w:val="22"/>
          <w:lang w:eastAsia="fr-FR"/>
        </w:rPr>
      </w:pPr>
      <w:r w:rsidRPr="00F5266C">
        <w:rPr>
          <w:rStyle w:val="Standard1"/>
          <w:sz w:val="22"/>
          <w:szCs w:val="22"/>
          <w:lang w:eastAsia="fr-FR"/>
        </w:rPr>
        <w:t>EEE</w:t>
      </w:r>
      <w:r w:rsidRPr="00F5266C">
        <w:rPr>
          <w:rStyle w:val="Standard1"/>
          <w:sz w:val="22"/>
          <w:szCs w:val="22"/>
          <w:lang w:eastAsia="fr-FR"/>
        </w:rPr>
        <w:tab/>
        <w:t>Electrical and electronic equipment</w:t>
      </w:r>
    </w:p>
    <w:p w14:paraId="60DE3DB1" w14:textId="6DC8133D" w:rsidR="00F12D3A" w:rsidRPr="00F5266C" w:rsidRDefault="00A222FC" w:rsidP="00F12D3A">
      <w:pPr>
        <w:rPr>
          <w:rStyle w:val="Standard1"/>
          <w:sz w:val="22"/>
          <w:szCs w:val="22"/>
          <w:lang w:eastAsia="fr-FR"/>
        </w:rPr>
      </w:pPr>
      <w:r w:rsidRPr="00F5266C">
        <w:rPr>
          <w:rStyle w:val="Standard1"/>
          <w:sz w:val="22"/>
          <w:szCs w:val="22"/>
          <w:lang w:eastAsia="fr-FR"/>
        </w:rPr>
        <w:t>IVD</w:t>
      </w:r>
      <w:r w:rsidRPr="00F5266C">
        <w:rPr>
          <w:rStyle w:val="Standard1"/>
          <w:sz w:val="22"/>
          <w:szCs w:val="22"/>
          <w:lang w:eastAsia="fr-FR"/>
        </w:rPr>
        <w:tab/>
        <w:t>In-vitro diagnostic medical devices</w:t>
      </w:r>
    </w:p>
    <w:p w14:paraId="7790FFF1" w14:textId="77777777" w:rsidR="00F12D3A" w:rsidRPr="001E7BFA" w:rsidRDefault="00F12D3A" w:rsidP="00EA020A">
      <w:pPr>
        <w:pStyle w:val="Heading1"/>
        <w:rPr>
          <w:rStyle w:val="Standard1"/>
          <w:lang w:eastAsia="en-US"/>
        </w:rPr>
      </w:pPr>
      <w:r w:rsidRPr="001E7BFA">
        <w:rPr>
          <w:rStyle w:val="Standard1"/>
          <w:lang w:eastAsia="en-US"/>
        </w:rPr>
        <w:t>Background and objectives of this review</w:t>
      </w:r>
    </w:p>
    <w:p w14:paraId="10B7BCA3" w14:textId="761E67FD" w:rsidR="00F12D3A" w:rsidRDefault="00F12D3A" w:rsidP="001E7BFA">
      <w:pPr>
        <w:pStyle w:val="0StandardConsultant"/>
        <w:rPr>
          <w:rStyle w:val="Standard1"/>
          <w:rFonts w:cs="Times New Roman"/>
          <w:lang w:eastAsia="en-US"/>
        </w:rPr>
      </w:pPr>
      <w:r w:rsidRPr="001E7BFA">
        <w:rPr>
          <w:rStyle w:val="Standard1"/>
          <w:rFonts w:cs="Times New Roman"/>
          <w:lang w:eastAsia="en-US"/>
        </w:rPr>
        <w:t>Bio Innovation Service, UNITAR-SCYCLE and Fraunhofer IZM have been appointed</w:t>
      </w:r>
      <w:r w:rsidRPr="0096127B">
        <w:rPr>
          <w:rStyle w:val="FootnoteReference"/>
        </w:rPr>
        <w:footnoteReference w:id="2"/>
      </w:r>
      <w:r w:rsidRPr="001E7BFA">
        <w:rPr>
          <w:rStyle w:val="Standard1"/>
          <w:rFonts w:cs="Times New Roman"/>
          <w:lang w:eastAsia="en-US"/>
        </w:rPr>
        <w:t xml:space="preserve"> by the European Commission for the evaluation of new exemptions and the renewal of exemptions currently listed in Annexes III and IV of the RoHS Directive 2011/65/EU.</w:t>
      </w:r>
    </w:p>
    <w:p w14:paraId="5E2C5D8E" w14:textId="3E66FECC" w:rsidR="001E7BFA" w:rsidRDefault="00394CE0" w:rsidP="001E7BFA">
      <w:pPr>
        <w:pStyle w:val="0StandardConsultant"/>
        <w:rPr>
          <w:rStyle w:val="Standard1"/>
          <w:rFonts w:cs="Times New Roman"/>
          <w:lang w:eastAsia="en-US"/>
        </w:rPr>
      </w:pPr>
      <w:r>
        <w:rPr>
          <w:rStyle w:val="Standard1"/>
          <w:rFonts w:cs="Times New Roman"/>
          <w:lang w:eastAsia="en-US"/>
        </w:rPr>
        <w:t>COCIR</w:t>
      </w:r>
      <w:r w:rsidR="001E7BFA" w:rsidRPr="001E7BFA">
        <w:rPr>
          <w:rStyle w:val="Standard1"/>
          <w:rFonts w:cs="Times New Roman"/>
          <w:lang w:eastAsia="en-US"/>
        </w:rPr>
        <w:t xml:space="preserve"> requested the renewal of exemption</w:t>
      </w:r>
      <w:r>
        <w:rPr>
          <w:rStyle w:val="Standard1"/>
          <w:rFonts w:cs="Times New Roman"/>
          <w:lang w:eastAsia="en-US"/>
        </w:rPr>
        <w:t xml:space="preserve"> </w:t>
      </w:r>
      <w:r w:rsidR="00F07CB8">
        <w:rPr>
          <w:rStyle w:val="Standard1"/>
          <w:rFonts w:cs="Times New Roman"/>
          <w:lang w:eastAsia="en-US"/>
        </w:rPr>
        <w:t>IV</w:t>
      </w:r>
      <w:r w:rsidR="00F07CB8">
        <w:rPr>
          <w:rStyle w:val="Standard1"/>
          <w:rFonts w:cs="Times New Roman" w:hint="eastAsia"/>
          <w:lang w:eastAsia="ja-JP"/>
        </w:rPr>
        <w:t>-</w:t>
      </w:r>
      <w:r>
        <w:rPr>
          <w:rStyle w:val="Standard1"/>
          <w:rFonts w:cs="Times New Roman"/>
          <w:lang w:eastAsia="en-US"/>
        </w:rPr>
        <w:t>1a</w:t>
      </w:r>
      <w:r w:rsidR="001E7BFA" w:rsidRPr="001E7BFA">
        <w:rPr>
          <w:rStyle w:val="Standard1"/>
          <w:rFonts w:cs="Times New Roman"/>
          <w:lang w:eastAsia="en-US"/>
        </w:rPr>
        <w:t xml:space="preserve"> with </w:t>
      </w:r>
      <w:r>
        <w:rPr>
          <w:rStyle w:val="Standard1"/>
          <w:rFonts w:cs="Times New Roman"/>
          <w:lang w:eastAsia="en-US"/>
        </w:rPr>
        <w:t>the proposed wording “</w:t>
      </w:r>
      <w:r w:rsidRPr="00394CE0">
        <w:rPr>
          <w:rStyle w:val="Standard1"/>
          <w:rFonts w:cs="Times New Roman"/>
          <w:lang w:eastAsia="en-US"/>
        </w:rPr>
        <w:t>Lead &amp; cadmium in thick film pastes, in ion selective electrodes used for blood gas systems</w:t>
      </w:r>
      <w:r>
        <w:rPr>
          <w:rStyle w:val="Standard1"/>
          <w:rFonts w:cs="Times New Roman"/>
          <w:lang w:eastAsia="en-US"/>
        </w:rPr>
        <w:t xml:space="preserve">” until August 2026 for cat. 8 in-vitro diagnostic medical devices (IVD). </w:t>
      </w:r>
      <w:r w:rsidR="00D605BA">
        <w:rPr>
          <w:rStyle w:val="Standard1"/>
          <w:rFonts w:cs="Times New Roman"/>
          <w:lang w:eastAsia="en-US"/>
        </w:rPr>
        <w:t xml:space="preserve">The applicants were requested to respond to </w:t>
      </w:r>
      <w:r>
        <w:rPr>
          <w:rStyle w:val="Standard1"/>
          <w:rFonts w:cs="Times New Roman"/>
          <w:lang w:eastAsia="en-US"/>
        </w:rPr>
        <w:t xml:space="preserve">a </w:t>
      </w:r>
      <w:r w:rsidR="00D605BA">
        <w:rPr>
          <w:rStyle w:val="Standard1"/>
          <w:rFonts w:cs="Times New Roman"/>
          <w:lang w:eastAsia="en-US"/>
        </w:rPr>
        <w:t xml:space="preserve">clarification questionnaire prior to this stakeholder consultation </w:t>
      </w:r>
      <w:r w:rsidR="00D605BA">
        <w:rPr>
          <w:rStyle w:val="Standard1"/>
          <w:rFonts w:cs="Times New Roman"/>
          <w:lang w:eastAsia="en-US"/>
        </w:rPr>
        <w:lastRenderedPageBreak/>
        <w:t xml:space="preserve">to </w:t>
      </w:r>
      <w:r w:rsidR="008B1DE7">
        <w:rPr>
          <w:rStyle w:val="Standard1"/>
          <w:rFonts w:cs="Times New Roman"/>
          <w:lang w:eastAsia="en-US"/>
        </w:rPr>
        <w:t>provide</w:t>
      </w:r>
      <w:r w:rsidR="00D605BA">
        <w:rPr>
          <w:rStyle w:val="Standard1"/>
          <w:rFonts w:cs="Times New Roman"/>
          <w:lang w:eastAsia="en-US"/>
        </w:rPr>
        <w:t xml:space="preserve"> missing information. </w:t>
      </w:r>
      <w:r w:rsidR="007B2E1A">
        <w:rPr>
          <w:rStyle w:val="Standard1"/>
          <w:rFonts w:cs="Times New Roman"/>
          <w:lang w:eastAsia="en-US"/>
        </w:rPr>
        <w:t>This</w:t>
      </w:r>
      <w:r w:rsidR="00FA2805">
        <w:rPr>
          <w:rStyle w:val="Standard1"/>
          <w:rFonts w:cs="Times New Roman"/>
          <w:lang w:eastAsia="en-US"/>
        </w:rPr>
        <w:t xml:space="preserve"> questionnair</w:t>
      </w:r>
      <w:r w:rsidR="008B1DE7">
        <w:rPr>
          <w:rStyle w:val="Standard1"/>
          <w:rFonts w:cs="Times New Roman"/>
          <w:lang w:eastAsia="en-US"/>
        </w:rPr>
        <w:t>e</w:t>
      </w:r>
      <w:r w:rsidR="00FA2805">
        <w:rPr>
          <w:rStyle w:val="Standard1"/>
          <w:rFonts w:cs="Times New Roman"/>
          <w:lang w:eastAsia="en-US"/>
        </w:rPr>
        <w:t xml:space="preserve"> </w:t>
      </w:r>
      <w:r w:rsidR="00D605BA">
        <w:rPr>
          <w:rStyle w:val="Standard1"/>
          <w:rFonts w:cs="Times New Roman"/>
          <w:lang w:eastAsia="en-US"/>
        </w:rPr>
        <w:t xml:space="preserve">along with </w:t>
      </w:r>
      <w:r w:rsidR="00FA2805">
        <w:rPr>
          <w:rStyle w:val="Standard1"/>
          <w:rFonts w:cs="Times New Roman"/>
          <w:lang w:eastAsia="en-US"/>
        </w:rPr>
        <w:t>the exemption applications</w:t>
      </w:r>
      <w:r w:rsidR="00650C4E">
        <w:rPr>
          <w:rStyle w:val="Standard1"/>
          <w:rFonts w:cs="Times New Roman"/>
          <w:lang w:eastAsia="en-US"/>
        </w:rPr>
        <w:t>,</w:t>
      </w:r>
      <w:r w:rsidR="00FA2805">
        <w:rPr>
          <w:rStyle w:val="Standard1"/>
          <w:rFonts w:cs="Times New Roman"/>
          <w:lang w:eastAsia="en-US"/>
        </w:rPr>
        <w:t xml:space="preserve"> and – if submitted </w:t>
      </w:r>
      <w:r w:rsidR="00650C4E">
        <w:rPr>
          <w:rStyle w:val="Standard1"/>
          <w:rFonts w:cs="Times New Roman"/>
          <w:lang w:eastAsia="en-US"/>
        </w:rPr>
        <w:t>–</w:t>
      </w:r>
      <w:r w:rsidR="00FA2805">
        <w:rPr>
          <w:rStyle w:val="Standard1"/>
          <w:rFonts w:cs="Times New Roman"/>
          <w:lang w:eastAsia="en-US"/>
        </w:rPr>
        <w:t xml:space="preserve"> </w:t>
      </w:r>
      <w:r w:rsidR="00D605BA">
        <w:rPr>
          <w:rStyle w:val="Standard1"/>
          <w:rFonts w:cs="Times New Roman"/>
          <w:lang w:eastAsia="en-US"/>
        </w:rPr>
        <w:t xml:space="preserve">supporting </w:t>
      </w:r>
      <w:r w:rsidR="00FA2805">
        <w:rPr>
          <w:rStyle w:val="Standard1"/>
          <w:rFonts w:cs="Times New Roman"/>
          <w:lang w:eastAsia="en-US"/>
        </w:rPr>
        <w:t>evidence from other stakeholders</w:t>
      </w:r>
      <w:r>
        <w:rPr>
          <w:rStyle w:val="Standard1"/>
          <w:rFonts w:cs="Times New Roman"/>
          <w:lang w:eastAsia="en-US"/>
        </w:rPr>
        <w:t>,</w:t>
      </w:r>
      <w:r w:rsidR="00FA2805">
        <w:rPr>
          <w:rStyle w:val="Standard1"/>
          <w:rFonts w:cs="Times New Roman"/>
          <w:lang w:eastAsia="en-US"/>
        </w:rPr>
        <w:t xml:space="preserve"> are accessible on the consultation web page.</w:t>
      </w:r>
    </w:p>
    <w:p w14:paraId="5CDD1A88" w14:textId="5393FA52" w:rsidR="00427ABE" w:rsidRDefault="00427ABE" w:rsidP="00427ABE">
      <w:pPr>
        <w:pStyle w:val="0StandardConsultant"/>
        <w:rPr>
          <w:rStyle w:val="Standard1"/>
          <w:rFonts w:cs="Times New Roman"/>
          <w:lang w:eastAsia="en-US"/>
        </w:rPr>
      </w:pPr>
      <w:r w:rsidRPr="001E7BFA">
        <w:rPr>
          <w:rStyle w:val="Standard1"/>
          <w:rFonts w:cs="Times New Roman"/>
          <w:lang w:eastAsia="en-US"/>
        </w:rPr>
        <w:t xml:space="preserve">The stakeholder consultation is part of the review process for the exemption request at hand. It addresses third parties – not the applicants </w:t>
      </w:r>
      <w:r w:rsidR="00590B71" w:rsidRPr="001E7BFA">
        <w:rPr>
          <w:rStyle w:val="Standard1"/>
          <w:rFonts w:cs="Times New Roman"/>
          <w:lang w:eastAsia="en-US"/>
        </w:rPr>
        <w:t>–</w:t>
      </w:r>
      <w:r w:rsidRPr="001E7BFA">
        <w:rPr>
          <w:rStyle w:val="Standard1"/>
          <w:rFonts w:cs="Times New Roman"/>
          <w:lang w:eastAsia="en-US"/>
        </w:rPr>
        <w:t xml:space="preserve"> to collect and to evaluate information and evidence according to the criteria listed in Art. 5(1)(a) of Directive 2011/65/EU.</w:t>
      </w:r>
      <w:r w:rsidRPr="00D605BA">
        <w:rPr>
          <w:rStyle w:val="FootnoteReference"/>
        </w:rPr>
        <w:footnoteReference w:id="3"/>
      </w:r>
      <w:r w:rsidRPr="001E7BFA">
        <w:rPr>
          <w:rStyle w:val="Standard1"/>
          <w:rFonts w:cs="Times New Roman"/>
          <w:lang w:eastAsia="en-US"/>
        </w:rPr>
        <w:t xml:space="preserve"> </w:t>
      </w:r>
    </w:p>
    <w:p w14:paraId="347A6383" w14:textId="77777777" w:rsidR="00BB4E41" w:rsidRDefault="00FA2805" w:rsidP="00FA2805">
      <w:pPr>
        <w:pStyle w:val="0StandardConsultant"/>
        <w:rPr>
          <w:rStyle w:val="Standard1"/>
          <w:b/>
        </w:rPr>
      </w:pPr>
      <w:r w:rsidRPr="00D605BA">
        <w:rPr>
          <w:rStyle w:val="Standard1"/>
          <w:b/>
        </w:rPr>
        <w:t xml:space="preserve">To contribute to this stakeholder consultation, please answer the below questions until </w:t>
      </w:r>
      <w:r w:rsidR="00BB4E41">
        <w:rPr>
          <w:rStyle w:val="Standard1"/>
          <w:b/>
        </w:rPr>
        <w:t>11 December 2023</w:t>
      </w:r>
      <w:r w:rsidRPr="00D605BA">
        <w:rPr>
          <w:rStyle w:val="Standard1"/>
          <w:b/>
        </w:rPr>
        <w:t>.</w:t>
      </w:r>
      <w:r w:rsidR="00AA5F09" w:rsidRPr="00AA5F09">
        <w:rPr>
          <w:rStyle w:val="Standard1"/>
          <w:b/>
        </w:rPr>
        <w:t xml:space="preserve"> </w:t>
      </w:r>
    </w:p>
    <w:p w14:paraId="3C0654CA" w14:textId="63A8D876" w:rsidR="00FA2805" w:rsidRPr="00D605BA" w:rsidRDefault="00AA5F09" w:rsidP="00FA2805">
      <w:pPr>
        <w:pStyle w:val="0StandardConsultant"/>
        <w:rPr>
          <w:rStyle w:val="Standard1"/>
          <w:b/>
        </w:rPr>
      </w:pPr>
      <w:r>
        <w:rPr>
          <w:rStyle w:val="Standard1"/>
          <w:b/>
        </w:rPr>
        <w:t>Please also see the applicants’ request form and clarification questionnaire</w:t>
      </w:r>
      <w:r w:rsidR="00BB4E41">
        <w:rPr>
          <w:rStyle w:val="Standard1"/>
          <w:b/>
        </w:rPr>
        <w:t xml:space="preserve"> response</w:t>
      </w:r>
      <w:r>
        <w:rPr>
          <w:rStyle w:val="Standard1"/>
          <w:b/>
        </w:rPr>
        <w:t xml:space="preserve"> </w:t>
      </w:r>
      <w:r w:rsidR="00BB4E41">
        <w:rPr>
          <w:rStyle w:val="Standard1"/>
          <w:b/>
        </w:rPr>
        <w:t xml:space="preserve">and – if submitted – further information </w:t>
      </w:r>
      <w:r>
        <w:rPr>
          <w:rStyle w:val="Standard1"/>
          <w:b/>
        </w:rPr>
        <w:t>on the consultation web page</w:t>
      </w:r>
      <w:r>
        <w:rPr>
          <w:rStyle w:val="FootnoteReference"/>
          <w:rFonts w:cs="Arial"/>
          <w:b/>
          <w:lang w:eastAsia="x-none"/>
        </w:rPr>
        <w:footnoteReference w:id="4"/>
      </w:r>
      <w:r>
        <w:rPr>
          <w:rStyle w:val="Standard1"/>
          <w:b/>
        </w:rPr>
        <w:t>.</w:t>
      </w:r>
    </w:p>
    <w:p w14:paraId="1AE771D2" w14:textId="77777777" w:rsidR="00FA2805" w:rsidRDefault="00FA2805" w:rsidP="001E7BFA">
      <w:pPr>
        <w:pStyle w:val="0StandardConsultant"/>
        <w:rPr>
          <w:rStyle w:val="Standard1"/>
          <w:rFonts w:cs="Times New Roman"/>
          <w:lang w:eastAsia="en-US"/>
        </w:rPr>
      </w:pPr>
    </w:p>
    <w:p w14:paraId="1415230F" w14:textId="50C0135C" w:rsidR="007B2E1A" w:rsidRPr="007B2E1A" w:rsidRDefault="007B2E1A" w:rsidP="001E7BFA">
      <w:pPr>
        <w:pStyle w:val="0StandardConsultant"/>
        <w:rPr>
          <w:rStyle w:val="Standard1"/>
          <w:rFonts w:cs="Times New Roman"/>
          <w:b/>
          <w:bCs/>
          <w:lang w:eastAsia="en-US"/>
        </w:rPr>
      </w:pPr>
      <w:r w:rsidRPr="007B2E1A">
        <w:rPr>
          <w:rStyle w:val="Standard1"/>
          <w:rFonts w:cs="Times New Roman"/>
          <w:b/>
          <w:bCs/>
          <w:lang w:eastAsia="en-US"/>
        </w:rPr>
        <w:t>Summary of the exemption renewal request</w:t>
      </w:r>
    </w:p>
    <w:p w14:paraId="2D98B599" w14:textId="7DE075FD" w:rsidR="0057450E" w:rsidRPr="00A71E74" w:rsidRDefault="0057450E" w:rsidP="001E7BFA">
      <w:pPr>
        <w:pStyle w:val="0StandardConsultant"/>
        <w:rPr>
          <w:rStyle w:val="Standard1"/>
          <w:rFonts w:cs="Times New Roman"/>
          <w:i/>
          <w:iCs/>
          <w:lang w:eastAsia="en-US"/>
        </w:rPr>
      </w:pPr>
      <w:r>
        <w:rPr>
          <w:rStyle w:val="Standard1"/>
          <w:rFonts w:cs="Times New Roman"/>
          <w:lang w:eastAsia="en-US"/>
        </w:rPr>
        <w:t>COCIR provided the following summary for their renewal request:</w:t>
      </w:r>
      <w:r w:rsidR="00567B69">
        <w:rPr>
          <w:rStyle w:val="Standard1"/>
          <w:rFonts w:cs="Times New Roman"/>
          <w:lang w:eastAsia="en-US"/>
        </w:rPr>
        <w:t xml:space="preserve"> </w:t>
      </w:r>
      <w:r w:rsidR="00A71E74">
        <w:rPr>
          <w:i/>
          <w:iCs/>
        </w:rPr>
        <w:t>“</w:t>
      </w:r>
      <w:r w:rsidR="00A71E74" w:rsidRPr="00A71E74">
        <w:rPr>
          <w:i/>
          <w:iCs/>
        </w:rPr>
        <w:t>Blood gas analysis systems use ion selective electrodes in their sensors, to detect blood gases such as pO2 and pCO2 and biomarkers in patients blood. Blood gas systems are used to accurately diagnose various conditions such as asthma, chronic obstructive pulmonary disease (COPD), kidney failure, uncontrolled diabetes and severe infections, as well as treat patients in respiratory and/or metabolic distress. Lead and cadmium are constituents of thick film screen printable paste used in the sensors. These constituents are used to promote reaction bonding and for ensuring strong adhesion of the paste base metal (typically gold or palladium) to the ceramic substrate material on firing. A planar sensor array can contain up to 10 sensors, with performance integral to the reliability, sensitivity and quick response time of the system. With the sensors themselves reliant on the integrity of the connections formed by the thick film paste. For good connections to be made the paste is required to have a precise viscosity to allow for the printing of fine features and low resistivity (≤ 4.5mΩ @ 10µm) which is determined by the percent solids, the ability to form a dense film with minimal defects and good adhesion to the substrate. Testing is still ongoing for alternative RoHS compliant thick film pastes, with a focus on alternatives developed by the same manufacturer to minimise the changes to the technical characteristics of the paste, and thus reduce the timeframes for qualification. Alternative technologies which avoid the use of thick film pastes are possible but would require additional time to qualify alternatives due to more major product design and production process changes. In addition to these changes, the many decades of experience and reliability data gathered while using thick film pastes would also have to be overcome, resulting in considerably longer timeframes for qualification.</w:t>
      </w:r>
      <w:r w:rsidR="00A71E74">
        <w:rPr>
          <w:i/>
          <w:iCs/>
        </w:rPr>
        <w:t>”</w:t>
      </w:r>
    </w:p>
    <w:p w14:paraId="588FD28C" w14:textId="77777777" w:rsidR="0057450E" w:rsidRDefault="0057450E" w:rsidP="001E7BFA">
      <w:pPr>
        <w:pStyle w:val="0StandardConsultant"/>
        <w:rPr>
          <w:rStyle w:val="Standard1"/>
          <w:rFonts w:cs="Times New Roman"/>
          <w:lang w:eastAsia="en-US"/>
        </w:rPr>
      </w:pPr>
    </w:p>
    <w:p w14:paraId="7587F77A" w14:textId="77777777" w:rsidR="009631A7" w:rsidRDefault="009631A7" w:rsidP="001E7BFA">
      <w:pPr>
        <w:pStyle w:val="0StandardConsultant"/>
        <w:rPr>
          <w:rStyle w:val="Standard1"/>
          <w:rFonts w:cs="Times New Roman"/>
          <w:lang w:eastAsia="en-US"/>
        </w:rPr>
      </w:pPr>
    </w:p>
    <w:p w14:paraId="08E5E47D" w14:textId="77777777" w:rsidR="009631A7" w:rsidRDefault="009631A7" w:rsidP="001E7BFA">
      <w:pPr>
        <w:pStyle w:val="0StandardConsultant"/>
        <w:rPr>
          <w:rStyle w:val="Standard1"/>
          <w:rFonts w:cs="Times New Roman"/>
          <w:lang w:eastAsia="en-US"/>
        </w:rPr>
      </w:pPr>
    </w:p>
    <w:p w14:paraId="6F88A9BE" w14:textId="77777777" w:rsidR="009631A7" w:rsidRPr="001E7BFA" w:rsidRDefault="009631A7" w:rsidP="001E7BFA">
      <w:pPr>
        <w:pStyle w:val="0StandardConsultant"/>
        <w:rPr>
          <w:rStyle w:val="Standard1"/>
          <w:rFonts w:cs="Times New Roman"/>
          <w:lang w:eastAsia="en-US"/>
        </w:rPr>
      </w:pPr>
    </w:p>
    <w:p w14:paraId="73CC64E5" w14:textId="7CCF8DD1" w:rsidR="00F12D3A" w:rsidRPr="001E7BFA" w:rsidRDefault="00F12D3A" w:rsidP="001E7BFA">
      <w:pPr>
        <w:pStyle w:val="0StandardConsultant"/>
      </w:pPr>
      <w:r w:rsidRPr="001E7BFA">
        <w:t>Exemption</w:t>
      </w:r>
      <w:r w:rsidR="00394CE0">
        <w:t xml:space="preserve"> 1a was</w:t>
      </w:r>
      <w:r w:rsidRPr="001E7BFA">
        <w:t xml:space="preserve"> reviewed by</w:t>
      </w:r>
      <w:r w:rsidR="004438AA">
        <w:t xml:space="preserve"> Deubzer et al. (2022)</w:t>
      </w:r>
      <w:r w:rsidRPr="00230DD5">
        <w:rPr>
          <w:vertAlign w:val="superscript"/>
        </w:rPr>
        <w:footnoteReference w:id="5"/>
      </w:r>
      <w:r w:rsidRPr="001E7BFA">
        <w:t xml:space="preserve"> resulting in the below recommendation</w:t>
      </w:r>
      <w:r w:rsidR="00264238">
        <w:t xml:space="preserve"> of two options: </w:t>
      </w:r>
      <w:r w:rsidR="009331D6">
        <w:t xml:space="preserve">exemption </w:t>
      </w:r>
      <w:r w:rsidR="00264238">
        <w:t>wording option A and</w:t>
      </w:r>
      <w:r w:rsidR="009331D6">
        <w:t xml:space="preserve"> </w:t>
      </w:r>
      <w:r w:rsidR="00264238">
        <w:t>option B.</w:t>
      </w:r>
    </w:p>
    <w:p w14:paraId="0347A16D" w14:textId="0847EBB5" w:rsidR="00F12D3A" w:rsidRPr="0054311D" w:rsidRDefault="00F12D3A" w:rsidP="00F12D3A">
      <w:pPr>
        <w:pStyle w:val="Caption"/>
      </w:pPr>
      <w:bookmarkStart w:id="23" w:name="_Ref147485446"/>
      <w:r>
        <w:t xml:space="preserve">Table </w:t>
      </w:r>
      <w:r>
        <w:fldChar w:fldCharType="begin"/>
      </w:r>
      <w:r>
        <w:instrText xml:space="preserve"> SEQ Table \* ARABIC </w:instrText>
      </w:r>
      <w:r>
        <w:fldChar w:fldCharType="separate"/>
      </w:r>
      <w:r w:rsidR="00BB4E41">
        <w:rPr>
          <w:noProof/>
        </w:rPr>
        <w:t>2</w:t>
      </w:r>
      <w:r>
        <w:fldChar w:fldCharType="end"/>
      </w:r>
      <w:bookmarkEnd w:id="23"/>
      <w:r>
        <w:t xml:space="preserve">: </w:t>
      </w:r>
      <w:r w:rsidR="008704D3">
        <w:t>Proposed r</w:t>
      </w:r>
      <w:r>
        <w:t>enewal of exemption</w:t>
      </w:r>
      <w:r w:rsidR="00DE2E2B">
        <w:t xml:space="preserve"> 1a</w:t>
      </w:r>
      <w:r>
        <w:t xml:space="preserve"> </w:t>
      </w:r>
      <w:r w:rsidR="00230DD5">
        <w:t>in the last review in 2022</w:t>
      </w:r>
    </w:p>
    <w:p w14:paraId="18A997E8" w14:textId="5ADDB348" w:rsidR="00DE2E2B" w:rsidRDefault="00DE2E2B" w:rsidP="00C355C3">
      <w:pPr>
        <w:spacing w:after="0"/>
        <w:rPr>
          <w:noProof/>
        </w:rPr>
      </w:pPr>
      <w:r w:rsidRPr="007B7D6E">
        <w:rPr>
          <w:rFonts w:ascii="Arial" w:hAnsi="Arial" w:cs="Arial"/>
          <w:noProof/>
          <w:sz w:val="22"/>
        </w:rPr>
        <w:drawing>
          <wp:inline distT="0" distB="0" distL="0" distR="0" wp14:anchorId="0633AED2" wp14:editId="54CBA646">
            <wp:extent cx="5400000" cy="4531425"/>
            <wp:effectExtent l="0" t="0" r="0" b="2540"/>
            <wp:docPr id="15630749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074953" name="Picture 1" descr="A screenshot of a computer&#10;&#10;Description automatically generated"/>
                    <pic:cNvPicPr/>
                  </pic:nvPicPr>
                  <pic:blipFill>
                    <a:blip r:embed="rId14"/>
                    <a:stretch>
                      <a:fillRect/>
                    </a:stretch>
                  </pic:blipFill>
                  <pic:spPr>
                    <a:xfrm>
                      <a:off x="0" y="0"/>
                      <a:ext cx="5400000" cy="4531425"/>
                    </a:xfrm>
                    <a:prstGeom prst="rect">
                      <a:avLst/>
                    </a:prstGeom>
                  </pic:spPr>
                </pic:pic>
              </a:graphicData>
            </a:graphic>
          </wp:inline>
        </w:drawing>
      </w:r>
    </w:p>
    <w:p w14:paraId="225283EE" w14:textId="6842E235" w:rsidR="00DE2E2B" w:rsidRDefault="00DE2E2B" w:rsidP="00C355C3">
      <w:pPr>
        <w:spacing w:after="0"/>
        <w:rPr>
          <w:noProof/>
        </w:rPr>
      </w:pPr>
      <w:r w:rsidRPr="007B7D6E">
        <w:rPr>
          <w:rFonts w:ascii="Arial" w:hAnsi="Arial" w:cs="Arial"/>
          <w:noProof/>
          <w:sz w:val="22"/>
        </w:rPr>
        <w:lastRenderedPageBreak/>
        <w:drawing>
          <wp:inline distT="0" distB="0" distL="0" distR="0" wp14:anchorId="68ECFB6B" wp14:editId="214A03A2">
            <wp:extent cx="5400000" cy="5805904"/>
            <wp:effectExtent l="0" t="0" r="0" b="4445"/>
            <wp:docPr id="18067701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70196" name="Picture 1" descr="A screenshot of a computer&#10;&#10;Description automatically generated"/>
                    <pic:cNvPicPr/>
                  </pic:nvPicPr>
                  <pic:blipFill>
                    <a:blip r:embed="rId15"/>
                    <a:stretch>
                      <a:fillRect/>
                    </a:stretch>
                  </pic:blipFill>
                  <pic:spPr>
                    <a:xfrm>
                      <a:off x="0" y="0"/>
                      <a:ext cx="5400000" cy="5805904"/>
                    </a:xfrm>
                    <a:prstGeom prst="rect">
                      <a:avLst/>
                    </a:prstGeom>
                  </pic:spPr>
                </pic:pic>
              </a:graphicData>
            </a:graphic>
          </wp:inline>
        </w:drawing>
      </w:r>
    </w:p>
    <w:p w14:paraId="094F38CF" w14:textId="2273B9E3" w:rsidR="00DE2E2B" w:rsidRPr="00DE2E2B" w:rsidRDefault="00DE2E2B" w:rsidP="00DE2E2B">
      <w:pPr>
        <w:pStyle w:val="01Source"/>
        <w:rPr>
          <w:iCs/>
          <w:lang w:val="en-US"/>
        </w:rPr>
      </w:pPr>
      <w:r w:rsidRPr="00DE2E2B">
        <w:rPr>
          <w:iCs/>
          <w:lang w:val="en-US"/>
        </w:rPr>
        <w:t xml:space="preserve">Source: </w:t>
      </w:r>
      <w:sdt>
        <w:sdtPr>
          <w:rPr>
            <w:iCs/>
            <w:lang w:val="en-US"/>
          </w:rPr>
          <w:alias w:val="To edit, see citavi.com/edit"/>
          <w:tag w:val="CitaviPlaceholder#f4450331-f0b7-4b36-b0af-bf5b207d5bf9"/>
          <w:id w:val="-905369033"/>
          <w:placeholder>
            <w:docPart w:val="B8E00775D7DB4B93B83AF43DB5928B8F"/>
          </w:placeholder>
        </w:sdtPr>
        <w:sdtEndPr/>
        <w:sdtContent>
          <w:r w:rsidRPr="00DE2E2B">
            <w:rPr>
              <w:iCs/>
              <w:lang w:val="en-US"/>
            </w:rPr>
            <w:fldChar w:fldCharType="begin"/>
          </w:r>
          <w:r w:rsidRPr="00DE2E2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jOGY2MzZmLWZhMDItNDdkNC1iNDZiLTUxZGJkN2JkZjg0NCIsIlJhbmdlTGVuZ3RoIjoyMSwiUmVmZXJlbmNlSWQiOiJlMzVjYWIxMy1hZmQ4LTQwYjgtYjlhMC0yMGNhMzgwNmE2Y2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A6Ly9yb2hzLmJpb2lzLmV1L3JlZ2lzdHJhdGlvbjQuaHRtbCIsIlVyaVN0cmluZyI6Imh0dHA6Ly9yb2hzLmJpb2lzLmV1L1JvSFMtUGFjay0yMV9GaW5hbC1SZXBvcnRfYW1lbmRlZC5wZGY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}</w:instrText>
          </w:r>
          <w:r w:rsidRPr="00DE2E2B">
            <w:rPr>
              <w:iCs/>
              <w:lang w:val="en-US"/>
            </w:rPr>
            <w:fldChar w:fldCharType="separate"/>
          </w:r>
          <w:r w:rsidRPr="00DE2E2B">
            <w:rPr>
              <w:lang w:val="en-US"/>
            </w:rPr>
            <w:t>(Deubzer et al. 2022)</w:t>
          </w:r>
          <w:r w:rsidRPr="00DE2E2B">
            <w:fldChar w:fldCharType="end"/>
          </w:r>
        </w:sdtContent>
      </w:sdt>
    </w:p>
    <w:p w14:paraId="4896888F" w14:textId="4A61A81A" w:rsidR="00FA2805" w:rsidRDefault="00F12D3A" w:rsidP="00FA2805">
      <w:pPr>
        <w:pStyle w:val="0StandardConsultant"/>
      </w:pPr>
      <w:r w:rsidRPr="00443809">
        <w:t xml:space="preserve">The European Commission (COM) have not yet officially published their decision as to the adoption of the above recommendation. The </w:t>
      </w:r>
      <w:r>
        <w:t xml:space="preserve">COM wishes the </w:t>
      </w:r>
      <w:r w:rsidRPr="00443809">
        <w:t xml:space="preserve">consultants </w:t>
      </w:r>
      <w:r>
        <w:t>to assess in this current review round</w:t>
      </w:r>
      <w:r w:rsidRPr="00443809">
        <w:t xml:space="preserve"> whether there are any substantial reasons </w:t>
      </w:r>
      <w:r>
        <w:t>in line with Art. 5(1)(a) against the adoption of</w:t>
      </w:r>
      <w:r w:rsidRPr="00443809">
        <w:t xml:space="preserve"> the above recommendation </w:t>
      </w:r>
      <w:r>
        <w:t>for</w:t>
      </w:r>
      <w:r w:rsidRPr="00443809">
        <w:t xml:space="preserve"> EEE of categor</w:t>
      </w:r>
      <w:r>
        <w:t>ies 8,</w:t>
      </w:r>
      <w:r w:rsidRPr="00443809">
        <w:t xml:space="preserve"> </w:t>
      </w:r>
      <w:r>
        <w:t>9 and 11</w:t>
      </w:r>
      <w:r w:rsidR="00813663">
        <w:t xml:space="preserve"> (RoHS Annex I)</w:t>
      </w:r>
      <w:r w:rsidRPr="00443809">
        <w:t xml:space="preserve">. </w:t>
      </w:r>
      <w:r>
        <w:t>This implies that the consultants will assess whether the validities of exemptions whose renewal is requested for cat. 8, 9 or 11 may exceed the validities recommended in the previous review</w:t>
      </w:r>
      <w:r w:rsidR="00026B27">
        <w:t xml:space="preserve"> (</w:t>
      </w:r>
      <w:r w:rsidR="00026B27">
        <w:fldChar w:fldCharType="begin"/>
      </w:r>
      <w:r w:rsidR="00026B27">
        <w:instrText xml:space="preserve"> REF _Ref147485446 \h </w:instrText>
      </w:r>
      <w:r w:rsidR="00026B27">
        <w:fldChar w:fldCharType="separate"/>
      </w:r>
      <w:r w:rsidR="00BB4E41">
        <w:t>Table 2</w:t>
      </w:r>
      <w:r w:rsidR="00026B27">
        <w:fldChar w:fldCharType="end"/>
      </w:r>
      <w:r w:rsidR="00026B27">
        <w:t>)</w:t>
      </w:r>
      <w:r>
        <w:t xml:space="preserve">. </w:t>
      </w:r>
      <w:r w:rsidR="00360749">
        <w:fldChar w:fldCharType="begin"/>
      </w:r>
      <w:r w:rsidR="00360749">
        <w:instrText xml:space="preserve"> REF _Ref147484178 \h </w:instrText>
      </w:r>
      <w:r w:rsidR="00360749">
        <w:fldChar w:fldCharType="separate"/>
      </w:r>
      <w:r w:rsidR="00BB4E41">
        <w:t>Table 3</w:t>
      </w:r>
      <w:r w:rsidR="00360749">
        <w:fldChar w:fldCharType="end"/>
      </w:r>
      <w:r w:rsidR="00360749">
        <w:t xml:space="preserve"> reflects the potential </w:t>
      </w:r>
      <w:r>
        <w:t xml:space="preserve">scope and wording </w:t>
      </w:r>
      <w:r w:rsidR="00360749">
        <w:t xml:space="preserve">if </w:t>
      </w:r>
      <w:r>
        <w:t>exemption</w:t>
      </w:r>
      <w:r w:rsidR="00795B05">
        <w:t xml:space="preserve"> IV-1a is</w:t>
      </w:r>
      <w:r w:rsidR="00360749">
        <w:t xml:space="preserve"> renewed</w:t>
      </w:r>
      <w:r w:rsidR="00FB6DC7" w:rsidRPr="009631A7">
        <w:t xml:space="preserve"> for cat. </w:t>
      </w:r>
      <w:r w:rsidR="00795B05" w:rsidRPr="009631A7">
        <w:t>8</w:t>
      </w:r>
      <w:r w:rsidR="00FB6DC7" w:rsidRPr="009631A7">
        <w:t xml:space="preserve"> </w:t>
      </w:r>
      <w:r w:rsidR="00795B05" w:rsidRPr="009631A7">
        <w:t>IVD</w:t>
      </w:r>
      <w:r w:rsidR="009D1DE2" w:rsidRPr="009631A7">
        <w:t>, reflecting the above wording option A</w:t>
      </w:r>
      <w:r w:rsidR="00FB6DC7" w:rsidRPr="009631A7">
        <w:t>.</w:t>
      </w:r>
      <w:r w:rsidR="009631A7" w:rsidRPr="009631A7">
        <w:t xml:space="preserve"> </w:t>
      </w:r>
      <w:r w:rsidR="009631A7" w:rsidRPr="009631A7">
        <w:fldChar w:fldCharType="begin"/>
      </w:r>
      <w:r w:rsidR="009631A7" w:rsidRPr="009631A7">
        <w:instrText xml:space="preserve"> REF _Ref147657578 \h </w:instrText>
      </w:r>
      <w:r w:rsidR="009631A7" w:rsidRPr="009631A7">
        <w:fldChar w:fldCharType="separate"/>
      </w:r>
      <w:r w:rsidR="00BB4E41">
        <w:t>Table 4</w:t>
      </w:r>
      <w:r w:rsidR="009631A7" w:rsidRPr="009631A7">
        <w:fldChar w:fldCharType="end"/>
      </w:r>
      <w:r w:rsidR="009631A7" w:rsidRPr="009631A7">
        <w:t xml:space="preserve"> </w:t>
      </w:r>
      <w:r w:rsidR="009D1DE2" w:rsidRPr="009631A7">
        <w:t>reflects wording option B.</w:t>
      </w:r>
    </w:p>
    <w:p w14:paraId="18D4D1F5" w14:textId="77777777" w:rsidR="009D1DE2" w:rsidRDefault="009D1DE2" w:rsidP="00FA2805">
      <w:pPr>
        <w:pStyle w:val="0StandardConsultant"/>
      </w:pPr>
    </w:p>
    <w:p w14:paraId="5FC64940" w14:textId="77777777" w:rsidR="009D1DE2" w:rsidRDefault="009D1DE2" w:rsidP="00FA2805">
      <w:pPr>
        <w:pStyle w:val="0StandardConsultant"/>
      </w:pPr>
    </w:p>
    <w:p w14:paraId="7328502E" w14:textId="77777777" w:rsidR="009D1DE2" w:rsidRDefault="009D1DE2" w:rsidP="00FA2805">
      <w:pPr>
        <w:pStyle w:val="0StandardConsultant"/>
      </w:pPr>
    </w:p>
    <w:p w14:paraId="233F5B2C" w14:textId="012EF7C5" w:rsidR="00F12D3A" w:rsidRPr="0054311D" w:rsidRDefault="00F12D3A" w:rsidP="00F12D3A">
      <w:pPr>
        <w:pStyle w:val="Caption"/>
      </w:pPr>
      <w:bookmarkStart w:id="24" w:name="_Ref147484178"/>
      <w:r>
        <w:lastRenderedPageBreak/>
        <w:t xml:space="preserve">Table </w:t>
      </w:r>
      <w:r>
        <w:fldChar w:fldCharType="begin"/>
      </w:r>
      <w:r>
        <w:instrText xml:space="preserve"> SEQ Table \* ARABIC </w:instrText>
      </w:r>
      <w:r>
        <w:fldChar w:fldCharType="separate"/>
      </w:r>
      <w:r w:rsidR="00BB4E41">
        <w:rPr>
          <w:noProof/>
        </w:rPr>
        <w:t>3</w:t>
      </w:r>
      <w:r>
        <w:fldChar w:fldCharType="end"/>
      </w:r>
      <w:bookmarkEnd w:id="24"/>
      <w:r>
        <w:t>: Renewal of exemption</w:t>
      </w:r>
      <w:r w:rsidR="001A175D">
        <w:t xml:space="preserve"> 1a f</w:t>
      </w:r>
      <w:r>
        <w:t xml:space="preserve">or cat. </w:t>
      </w:r>
      <w:r w:rsidR="001A175D">
        <w:t>8</w:t>
      </w:r>
      <w:r>
        <w:t xml:space="preserve"> </w:t>
      </w:r>
      <w:r w:rsidR="001A175D">
        <w:t>IVD</w:t>
      </w:r>
      <w:r w:rsidR="00037261">
        <w:t xml:space="preserve"> reflecting wording option A</w:t>
      </w:r>
    </w:p>
    <w:tbl>
      <w:tblPr>
        <w:tblStyle w:val="TableGrid"/>
        <w:tblW w:w="8784" w:type="dxa"/>
        <w:tblInd w:w="-5" w:type="dxa"/>
        <w:tblBorders>
          <w:insideH w:val="single" w:sz="4" w:space="0" w:color="auto"/>
          <w:insideV w:val="single" w:sz="4" w:space="0" w:color="auto"/>
        </w:tblBorders>
        <w:tblLook w:val="04A0" w:firstRow="1" w:lastRow="0" w:firstColumn="1" w:lastColumn="0" w:noHBand="0" w:noVBand="1"/>
      </w:tblPr>
      <w:tblGrid>
        <w:gridCol w:w="993"/>
        <w:gridCol w:w="4677"/>
        <w:gridCol w:w="3114"/>
      </w:tblGrid>
      <w:tr w:rsidR="00F12D3A" w:rsidRPr="00405B1E" w14:paraId="52B046B0" w14:textId="77777777" w:rsidTr="00115923">
        <w:trPr>
          <w:cnfStyle w:val="100000000000" w:firstRow="1" w:lastRow="0" w:firstColumn="0" w:lastColumn="0" w:oddVBand="0" w:evenVBand="0" w:oddHBand="0" w:evenHBand="0" w:firstRowFirstColumn="0" w:firstRowLastColumn="0" w:lastRowFirstColumn="0" w:lastRowLastColumn="0"/>
        </w:trPr>
        <w:tc>
          <w:tcPr>
            <w:tcW w:w="993" w:type="dxa"/>
            <w:tcBorders>
              <w:top w:val="single" w:sz="4" w:space="0" w:color="auto"/>
              <w:left w:val="single" w:sz="4" w:space="0" w:color="FFFFFF"/>
              <w:bottom w:val="single" w:sz="4" w:space="0" w:color="auto"/>
              <w:right w:val="nil"/>
            </w:tcBorders>
          </w:tcPr>
          <w:p w14:paraId="50997A87" w14:textId="77777777" w:rsidR="00F12D3A" w:rsidRPr="006C52C6" w:rsidRDefault="00F12D3A" w:rsidP="00F12D3A">
            <w:pPr>
              <w:pStyle w:val="0StandardApplicant"/>
              <w:rPr>
                <w:i w:val="0"/>
                <w:iCs/>
              </w:rPr>
            </w:pPr>
            <w:r w:rsidRPr="006C52C6">
              <w:rPr>
                <w:i w:val="0"/>
                <w:iCs/>
              </w:rPr>
              <w:t>No.</w:t>
            </w:r>
          </w:p>
        </w:tc>
        <w:tc>
          <w:tcPr>
            <w:tcW w:w="4677" w:type="dxa"/>
            <w:tcBorders>
              <w:top w:val="single" w:sz="4" w:space="0" w:color="auto"/>
              <w:left w:val="nil"/>
              <w:bottom w:val="single" w:sz="4" w:space="0" w:color="auto"/>
              <w:right w:val="nil"/>
            </w:tcBorders>
            <w:hideMark/>
          </w:tcPr>
          <w:p w14:paraId="2AFE7B30" w14:textId="77777777" w:rsidR="00F12D3A" w:rsidRPr="006C52C6" w:rsidRDefault="00F12D3A" w:rsidP="00F12D3A">
            <w:pPr>
              <w:pStyle w:val="0StandardApplicant"/>
              <w:rPr>
                <w:i w:val="0"/>
                <w:iCs/>
              </w:rPr>
            </w:pPr>
            <w:r w:rsidRPr="006C52C6">
              <w:rPr>
                <w:i w:val="0"/>
                <w:iCs/>
              </w:rPr>
              <w:t>Exemption</w:t>
            </w:r>
          </w:p>
        </w:tc>
        <w:tc>
          <w:tcPr>
            <w:tcW w:w="3114" w:type="dxa"/>
            <w:tcBorders>
              <w:top w:val="single" w:sz="4" w:space="0" w:color="auto"/>
              <w:left w:val="nil"/>
              <w:bottom w:val="single" w:sz="4" w:space="0" w:color="auto"/>
              <w:right w:val="single" w:sz="4" w:space="0" w:color="FFFFFF"/>
            </w:tcBorders>
            <w:hideMark/>
          </w:tcPr>
          <w:p w14:paraId="7FC8BAB9" w14:textId="77777777" w:rsidR="00F12D3A" w:rsidRPr="006C52C6" w:rsidRDefault="00F12D3A" w:rsidP="00324C8F">
            <w:pPr>
              <w:pStyle w:val="0StandardApplicant"/>
              <w:jc w:val="left"/>
              <w:rPr>
                <w:i w:val="0"/>
                <w:iCs/>
              </w:rPr>
            </w:pPr>
            <w:r w:rsidRPr="006C52C6">
              <w:rPr>
                <w:i w:val="0"/>
                <w:iCs/>
              </w:rPr>
              <w:t>Scope and dates of applicability</w:t>
            </w:r>
          </w:p>
        </w:tc>
      </w:tr>
      <w:tr w:rsidR="00F12D3A" w:rsidRPr="00141D3B" w14:paraId="16503604" w14:textId="77777777" w:rsidTr="00115923">
        <w:tc>
          <w:tcPr>
            <w:tcW w:w="993" w:type="dxa"/>
            <w:tcBorders>
              <w:top w:val="single" w:sz="4" w:space="0" w:color="auto"/>
              <w:left w:val="single" w:sz="4" w:space="0" w:color="FFFFFF"/>
              <w:bottom w:val="single" w:sz="4" w:space="0" w:color="auto"/>
              <w:right w:val="single" w:sz="4" w:space="0" w:color="auto"/>
            </w:tcBorders>
            <w:shd w:val="clear" w:color="auto" w:fill="auto"/>
          </w:tcPr>
          <w:p w14:paraId="4F94B4F7" w14:textId="46A8F5F8" w:rsidR="00F12D3A" w:rsidRDefault="00F12D3A" w:rsidP="00F12D3A">
            <w:pPr>
              <w:pStyle w:val="0ExemptionWording"/>
            </w:pPr>
            <w:r>
              <w:t>I</w:t>
            </w:r>
            <w:r w:rsidR="009D1DE2">
              <w:t>V</w:t>
            </w:r>
            <w:r>
              <w:t>-</w:t>
            </w:r>
            <w:r w:rsidR="009D1DE2">
              <w:t>1a</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6EF3835" w14:textId="4C25C96C" w:rsidR="009D1DE2" w:rsidRPr="0054002A" w:rsidRDefault="009D1DE2" w:rsidP="00F12D3A">
            <w:pPr>
              <w:pStyle w:val="0ExemptionWording"/>
            </w:pPr>
            <w:r w:rsidRPr="009D1DE2">
              <w:t>Lead and cadmium in ion selective electrodes including glass of pH electrodes</w:t>
            </w:r>
          </w:p>
        </w:tc>
        <w:tc>
          <w:tcPr>
            <w:tcW w:w="3114" w:type="dxa"/>
            <w:tcBorders>
              <w:top w:val="single" w:sz="4" w:space="0" w:color="auto"/>
              <w:left w:val="single" w:sz="4" w:space="0" w:color="auto"/>
              <w:bottom w:val="single" w:sz="4" w:space="0" w:color="auto"/>
              <w:right w:val="single" w:sz="4" w:space="0" w:color="FFFFFF"/>
            </w:tcBorders>
            <w:shd w:val="clear" w:color="auto" w:fill="auto"/>
          </w:tcPr>
          <w:p w14:paraId="0BC16BC6" w14:textId="0AE52231" w:rsidR="00F12D3A" w:rsidRDefault="009D1DE2" w:rsidP="009D1DE2">
            <w:pPr>
              <w:pStyle w:val="-ExemptionWording"/>
              <w:numPr>
                <w:ilvl w:val="0"/>
                <w:numId w:val="0"/>
              </w:numPr>
              <w:ind w:left="59"/>
            </w:pPr>
            <w:r w:rsidRPr="009D1DE2">
              <w:rPr>
                <w:iCs w:val="0"/>
                <w:lang w:val="en-US"/>
              </w:rPr>
              <w:t>Expires on 21 July 2023</w:t>
            </w:r>
          </w:p>
        </w:tc>
      </w:tr>
      <w:tr w:rsidR="00F12D3A" w:rsidRPr="00141D3B" w14:paraId="76F17C4A" w14:textId="77777777" w:rsidTr="00115923">
        <w:tc>
          <w:tcPr>
            <w:tcW w:w="993" w:type="dxa"/>
            <w:tcBorders>
              <w:top w:val="single" w:sz="4" w:space="0" w:color="auto"/>
              <w:left w:val="single" w:sz="4" w:space="0" w:color="FFFFFF"/>
              <w:bottom w:val="single" w:sz="4" w:space="0" w:color="auto"/>
              <w:right w:val="single" w:sz="4" w:space="0" w:color="auto"/>
            </w:tcBorders>
            <w:shd w:val="clear" w:color="auto" w:fill="auto"/>
          </w:tcPr>
          <w:p w14:paraId="1E34FBF1" w14:textId="0D447026" w:rsidR="00F12D3A" w:rsidRPr="00141D3B" w:rsidRDefault="009D1DE2" w:rsidP="00F12D3A">
            <w:pPr>
              <w:pStyle w:val="0ExemptionWording"/>
            </w:pPr>
            <w:r>
              <w:t>IV</w:t>
            </w:r>
            <w:r w:rsidR="00F12D3A">
              <w:t>-</w:t>
            </w:r>
            <w:r>
              <w:t>1a</w:t>
            </w:r>
            <w:r w:rsidR="00F12D3A">
              <w:t>(I)</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4E2AF49" w14:textId="77777777" w:rsidR="009D1DE2" w:rsidRPr="009D1DE2" w:rsidRDefault="009D1DE2" w:rsidP="009D1DE2">
            <w:pPr>
              <w:pStyle w:val="0ExemptionWording"/>
            </w:pPr>
            <w:r w:rsidRPr="009D1DE2">
              <w:t>Lead in the stem glass of pH glass electrodes and ion selective electrodes equipped with a pH glass electrode with complex shape as following:</w:t>
            </w:r>
          </w:p>
          <w:p w14:paraId="776B50B1" w14:textId="77777777" w:rsidR="009D1DE2" w:rsidRPr="009D1DE2" w:rsidRDefault="009D1DE2" w:rsidP="009D1DE2">
            <w:pPr>
              <w:pStyle w:val="0ExemptionWording"/>
            </w:pPr>
            <w:r w:rsidRPr="009D1DE2">
              <w:t>- Micro type pH glass electrode</w:t>
            </w:r>
          </w:p>
          <w:p w14:paraId="6B0399F3" w14:textId="77777777" w:rsidR="009D1DE2" w:rsidRPr="009D1DE2" w:rsidRDefault="009D1DE2" w:rsidP="009D1DE2">
            <w:pPr>
              <w:pStyle w:val="0ExemptionWording"/>
            </w:pPr>
            <w:r w:rsidRPr="009D1DE2">
              <w:t xml:space="preserve">Composite electrode that has a spherical or tube-shaped pH responsive glass membrane with a diameter of 4.0 mm or less and a reference electrode with a liquid junction at a position vertically within 6.5 mm from the </w:t>
            </w:r>
            <w:proofErr w:type="gramStart"/>
            <w:r w:rsidRPr="009D1DE2">
              <w:t>tip;</w:t>
            </w:r>
            <w:proofErr w:type="gramEnd"/>
          </w:p>
          <w:p w14:paraId="0435DEAA" w14:textId="77777777" w:rsidR="009D1DE2" w:rsidRPr="009D1DE2" w:rsidRDefault="009D1DE2" w:rsidP="009D1DE2">
            <w:pPr>
              <w:pStyle w:val="0ExemptionWording"/>
            </w:pPr>
            <w:r w:rsidRPr="009D1DE2">
              <w:t>- Flat type pH glass electrode</w:t>
            </w:r>
          </w:p>
          <w:p w14:paraId="21ABDC14" w14:textId="77777777" w:rsidR="009D1DE2" w:rsidRPr="009D1DE2" w:rsidRDefault="009D1DE2" w:rsidP="009D1DE2">
            <w:pPr>
              <w:pStyle w:val="0ExemptionWording"/>
            </w:pPr>
            <w:r w:rsidRPr="009D1DE2">
              <w:t xml:space="preserve">pH glass electrode with a flat pH response membrane at the tip of a glass tube with a diameter of 6.0 mm or </w:t>
            </w:r>
            <w:proofErr w:type="gramStart"/>
            <w:r w:rsidRPr="009D1DE2">
              <w:t>more;</w:t>
            </w:r>
            <w:proofErr w:type="gramEnd"/>
          </w:p>
          <w:p w14:paraId="5926A735" w14:textId="77777777" w:rsidR="009D1DE2" w:rsidRPr="009D1DE2" w:rsidRDefault="009D1DE2" w:rsidP="009D1DE2">
            <w:pPr>
              <w:pStyle w:val="0ExemptionWording"/>
            </w:pPr>
            <w:r w:rsidRPr="009D1DE2">
              <w:t>- Needle type pH glass electrode</w:t>
            </w:r>
          </w:p>
          <w:p w14:paraId="71B200C6" w14:textId="3AE98215" w:rsidR="009D1DE2" w:rsidRPr="003C122F" w:rsidRDefault="009D1DE2" w:rsidP="009D1DE2">
            <w:pPr>
              <w:pStyle w:val="0ExemptionWording"/>
            </w:pPr>
            <w:r w:rsidRPr="009D1DE2">
              <w:rPr>
                <w:lang w:val="en-GB"/>
              </w:rPr>
              <w:t>Composite electrode that has a conical pH response membrane with a tip angle of 40° or less and with a diameter of 10 mm or more.”</w:t>
            </w:r>
          </w:p>
        </w:tc>
        <w:tc>
          <w:tcPr>
            <w:tcW w:w="3114" w:type="dxa"/>
            <w:tcBorders>
              <w:top w:val="single" w:sz="4" w:space="0" w:color="auto"/>
              <w:left w:val="single" w:sz="4" w:space="0" w:color="auto"/>
              <w:bottom w:val="single" w:sz="4" w:space="0" w:color="auto"/>
              <w:right w:val="single" w:sz="4" w:space="0" w:color="FFFFFF"/>
            </w:tcBorders>
            <w:shd w:val="clear" w:color="auto" w:fill="auto"/>
          </w:tcPr>
          <w:p w14:paraId="54D49CEC" w14:textId="203634D3" w:rsidR="00F12D3A" w:rsidRDefault="009D1DE2" w:rsidP="004768A6">
            <w:pPr>
              <w:pStyle w:val="0ExemptionWording"/>
              <w:jc w:val="both"/>
            </w:pPr>
            <w:r w:rsidRPr="009D1DE2">
              <w:t xml:space="preserve">Applies to </w:t>
            </w:r>
            <w:proofErr w:type="gramStart"/>
            <w:r w:rsidRPr="009D1DE2">
              <w:t>cat</w:t>
            </w:r>
            <w:proofErr w:type="gramEnd"/>
            <w:r w:rsidRPr="009D1DE2">
              <w:t>. 8 in vitro diagnostic medical devices and cat. 9 monitoring and control instruments including industrial monitoring and control instruments</w:t>
            </w:r>
            <w:r w:rsidR="004768A6">
              <w:t xml:space="preserve"> from</w:t>
            </w:r>
            <w:r w:rsidR="004768A6" w:rsidRPr="009D1DE2">
              <w:t xml:space="preserve"> 22 July 2023</w:t>
            </w:r>
            <w:r w:rsidR="004768A6">
              <w:t>, respectively.</w:t>
            </w:r>
          </w:p>
          <w:p w14:paraId="7B94E046" w14:textId="77777777" w:rsidR="00F12D3A" w:rsidRDefault="00F12D3A" w:rsidP="00F12D3A">
            <w:pPr>
              <w:pStyle w:val="0ExemptionWording"/>
            </w:pPr>
            <w:r>
              <w:t>Expires on</w:t>
            </w:r>
          </w:p>
          <w:p w14:paraId="7EC069ED" w14:textId="7DA4C4C4" w:rsidR="009D1DE2" w:rsidRPr="009D1DE2" w:rsidRDefault="009D1DE2" w:rsidP="009D1DE2">
            <w:pPr>
              <w:numPr>
                <w:ilvl w:val="0"/>
                <w:numId w:val="46"/>
              </w:numPr>
              <w:spacing w:after="120" w:line="264" w:lineRule="auto"/>
              <w:ind w:left="414" w:hanging="357"/>
              <w:jc w:val="left"/>
              <w:rPr>
                <w:rFonts w:ascii="Arial" w:hAnsi="Arial" w:cs="Arial"/>
                <w:color w:val="000000"/>
                <w:sz w:val="20"/>
                <w:lang w:eastAsia="de-DE"/>
              </w:rPr>
            </w:pPr>
            <w:r w:rsidRPr="005858D6">
              <w:rPr>
                <w:rFonts w:ascii="Arial" w:hAnsi="Arial" w:cs="Arial"/>
                <w:sz w:val="20"/>
                <w:lang w:eastAsia="de-DE"/>
              </w:rPr>
              <w:t>2</w:t>
            </w:r>
            <w:r w:rsidR="005858D6" w:rsidRPr="005858D6">
              <w:rPr>
                <w:rFonts w:ascii="Arial" w:hAnsi="Arial" w:cs="Arial"/>
                <w:sz w:val="20"/>
                <w:lang w:eastAsia="de-DE"/>
              </w:rPr>
              <w:t>2</w:t>
            </w:r>
            <w:r w:rsidRPr="005858D6">
              <w:rPr>
                <w:rFonts w:ascii="Arial" w:hAnsi="Arial" w:cs="Arial"/>
                <w:sz w:val="20"/>
                <w:lang w:eastAsia="de-DE"/>
              </w:rPr>
              <w:t xml:space="preserve"> </w:t>
            </w:r>
            <w:r w:rsidRPr="009D1DE2">
              <w:rPr>
                <w:rFonts w:ascii="Arial" w:hAnsi="Arial" w:cs="Arial"/>
                <w:color w:val="000000"/>
                <w:sz w:val="20"/>
                <w:lang w:eastAsia="de-DE"/>
              </w:rPr>
              <w:t xml:space="preserve">July [2023 </w:t>
            </w:r>
            <w:r w:rsidRPr="009D1DE2">
              <w:rPr>
                <w:rFonts w:ascii="Arial" w:hAnsi="Arial" w:cs="Arial"/>
                <w:b/>
                <w:bCs/>
                <w:color w:val="000000"/>
                <w:sz w:val="20"/>
                <w:lang w:eastAsia="de-DE"/>
              </w:rPr>
              <w:t>+ X</w:t>
            </w:r>
            <w:r w:rsidRPr="009D1DE2">
              <w:rPr>
                <w:rFonts w:ascii="Arial" w:hAnsi="Arial" w:cs="Arial"/>
                <w:color w:val="000000"/>
                <w:sz w:val="20"/>
                <w:lang w:eastAsia="de-DE"/>
              </w:rPr>
              <w:t>*] for cat. 8 in vitro diagnostic medical devices</w:t>
            </w:r>
            <w:r w:rsidR="000C2F9D">
              <w:rPr>
                <w:rFonts w:ascii="Arial" w:hAnsi="Arial" w:cs="Arial"/>
                <w:color w:val="000000"/>
                <w:sz w:val="20"/>
                <w:lang w:eastAsia="de-DE"/>
              </w:rPr>
              <w:t>.</w:t>
            </w:r>
          </w:p>
          <w:p w14:paraId="7F518F40" w14:textId="351D9F8B" w:rsidR="009D1DE2" w:rsidRPr="00141D3B" w:rsidRDefault="009D1DE2" w:rsidP="009D1DE2">
            <w:pPr>
              <w:pStyle w:val="-ExemptionWording"/>
              <w:ind w:left="419"/>
            </w:pPr>
            <w:r w:rsidRPr="009D1DE2">
              <w:t>21 July 2025 for cat. 9 monitoring and control instruments including industrial monitoring and control instruments</w:t>
            </w:r>
            <w:r w:rsidR="000C2F9D">
              <w:t>.</w:t>
            </w:r>
          </w:p>
        </w:tc>
      </w:tr>
    </w:tbl>
    <w:p w14:paraId="756CBC44" w14:textId="19B45739" w:rsidR="00C74190" w:rsidRDefault="00115923" w:rsidP="00B85A3C">
      <w:pPr>
        <w:pStyle w:val="0StandardConsultant"/>
        <w:ind w:firstLine="709"/>
      </w:pPr>
      <w:r w:rsidRPr="00115923">
        <w:t>*X can be a maximum of 7 years</w:t>
      </w:r>
    </w:p>
    <w:p w14:paraId="57B0912D" w14:textId="2058D094" w:rsidR="00037261" w:rsidRPr="0054311D" w:rsidRDefault="00037261" w:rsidP="00037261">
      <w:pPr>
        <w:pStyle w:val="Caption"/>
      </w:pPr>
      <w:bookmarkStart w:id="25" w:name="_Ref147657578"/>
      <w:r>
        <w:t xml:space="preserve">Table </w:t>
      </w:r>
      <w:r>
        <w:fldChar w:fldCharType="begin"/>
      </w:r>
      <w:r>
        <w:instrText xml:space="preserve"> SEQ Table \* ARABIC </w:instrText>
      </w:r>
      <w:r>
        <w:fldChar w:fldCharType="separate"/>
      </w:r>
      <w:r w:rsidR="00BB4E41">
        <w:rPr>
          <w:noProof/>
        </w:rPr>
        <w:t>4</w:t>
      </w:r>
      <w:r>
        <w:fldChar w:fldCharType="end"/>
      </w:r>
      <w:bookmarkEnd w:id="25"/>
      <w:r>
        <w:t xml:space="preserve">: Renewal of exemption 1a for cat. 8 IVD reflecting wording option </w:t>
      </w:r>
      <w:proofErr w:type="gramStart"/>
      <w:r>
        <w:t>B</w:t>
      </w:r>
      <w:proofErr w:type="gramEnd"/>
    </w:p>
    <w:tbl>
      <w:tblPr>
        <w:tblStyle w:val="TableGrid"/>
        <w:tblW w:w="8784" w:type="dxa"/>
        <w:tblInd w:w="-5" w:type="dxa"/>
        <w:tblBorders>
          <w:insideH w:val="single" w:sz="4" w:space="0" w:color="auto"/>
          <w:insideV w:val="single" w:sz="4" w:space="0" w:color="auto"/>
        </w:tblBorders>
        <w:tblLook w:val="04A0" w:firstRow="1" w:lastRow="0" w:firstColumn="1" w:lastColumn="0" w:noHBand="0" w:noVBand="1"/>
      </w:tblPr>
      <w:tblGrid>
        <w:gridCol w:w="993"/>
        <w:gridCol w:w="4677"/>
        <w:gridCol w:w="3114"/>
      </w:tblGrid>
      <w:tr w:rsidR="00037261" w:rsidRPr="00405B1E" w14:paraId="25D02501" w14:textId="77777777" w:rsidTr="00533B26">
        <w:trPr>
          <w:cnfStyle w:val="100000000000" w:firstRow="1" w:lastRow="0" w:firstColumn="0" w:lastColumn="0" w:oddVBand="0" w:evenVBand="0" w:oddHBand="0" w:evenHBand="0" w:firstRowFirstColumn="0" w:firstRowLastColumn="0" w:lastRowFirstColumn="0" w:lastRowLastColumn="0"/>
        </w:trPr>
        <w:tc>
          <w:tcPr>
            <w:tcW w:w="993" w:type="dxa"/>
            <w:tcBorders>
              <w:top w:val="single" w:sz="4" w:space="0" w:color="auto"/>
              <w:left w:val="single" w:sz="4" w:space="0" w:color="FFFFFF"/>
              <w:bottom w:val="single" w:sz="4" w:space="0" w:color="auto"/>
              <w:right w:val="nil"/>
            </w:tcBorders>
          </w:tcPr>
          <w:p w14:paraId="2BBE5CA4" w14:textId="77777777" w:rsidR="00037261" w:rsidRPr="006C52C6" w:rsidRDefault="00037261" w:rsidP="00533B26">
            <w:pPr>
              <w:pStyle w:val="0StandardApplicant"/>
              <w:rPr>
                <w:i w:val="0"/>
                <w:iCs/>
              </w:rPr>
            </w:pPr>
            <w:r w:rsidRPr="006C52C6">
              <w:rPr>
                <w:i w:val="0"/>
                <w:iCs/>
              </w:rPr>
              <w:t>No.</w:t>
            </w:r>
          </w:p>
        </w:tc>
        <w:tc>
          <w:tcPr>
            <w:tcW w:w="4677" w:type="dxa"/>
            <w:tcBorders>
              <w:top w:val="single" w:sz="4" w:space="0" w:color="auto"/>
              <w:left w:val="nil"/>
              <w:bottom w:val="single" w:sz="4" w:space="0" w:color="auto"/>
              <w:right w:val="nil"/>
            </w:tcBorders>
            <w:hideMark/>
          </w:tcPr>
          <w:p w14:paraId="40F4CBA1" w14:textId="77777777" w:rsidR="00037261" w:rsidRPr="006C52C6" w:rsidRDefault="00037261" w:rsidP="00533B26">
            <w:pPr>
              <w:pStyle w:val="0StandardApplicant"/>
              <w:rPr>
                <w:i w:val="0"/>
                <w:iCs/>
              </w:rPr>
            </w:pPr>
            <w:r w:rsidRPr="006C52C6">
              <w:rPr>
                <w:i w:val="0"/>
                <w:iCs/>
              </w:rPr>
              <w:t>Exemption</w:t>
            </w:r>
          </w:p>
        </w:tc>
        <w:tc>
          <w:tcPr>
            <w:tcW w:w="3114" w:type="dxa"/>
            <w:tcBorders>
              <w:top w:val="single" w:sz="4" w:space="0" w:color="auto"/>
              <w:left w:val="nil"/>
              <w:bottom w:val="single" w:sz="4" w:space="0" w:color="auto"/>
              <w:right w:val="single" w:sz="4" w:space="0" w:color="FFFFFF"/>
            </w:tcBorders>
            <w:hideMark/>
          </w:tcPr>
          <w:p w14:paraId="0A34C758" w14:textId="77777777" w:rsidR="00037261" w:rsidRPr="006C52C6" w:rsidRDefault="00037261" w:rsidP="00324C8F">
            <w:pPr>
              <w:pStyle w:val="0StandardApplicant"/>
              <w:jc w:val="left"/>
              <w:rPr>
                <w:i w:val="0"/>
                <w:iCs/>
              </w:rPr>
            </w:pPr>
            <w:r w:rsidRPr="006C52C6">
              <w:rPr>
                <w:i w:val="0"/>
                <w:iCs/>
              </w:rPr>
              <w:t>Scope and dates of applicability</w:t>
            </w:r>
          </w:p>
        </w:tc>
      </w:tr>
      <w:tr w:rsidR="00037261" w:rsidRPr="00141D3B" w14:paraId="36101747" w14:textId="77777777" w:rsidTr="00533B26">
        <w:tc>
          <w:tcPr>
            <w:tcW w:w="993" w:type="dxa"/>
            <w:tcBorders>
              <w:top w:val="single" w:sz="4" w:space="0" w:color="auto"/>
              <w:left w:val="single" w:sz="4" w:space="0" w:color="FFFFFF"/>
              <w:bottom w:val="single" w:sz="4" w:space="0" w:color="auto"/>
              <w:right w:val="single" w:sz="4" w:space="0" w:color="auto"/>
            </w:tcBorders>
            <w:shd w:val="clear" w:color="auto" w:fill="auto"/>
          </w:tcPr>
          <w:p w14:paraId="3D286D62" w14:textId="77777777" w:rsidR="00037261" w:rsidRDefault="00037261" w:rsidP="00533B26">
            <w:pPr>
              <w:pStyle w:val="0ExemptionWording"/>
            </w:pPr>
            <w:r>
              <w:t>IV-1a</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2F91028" w14:textId="77777777" w:rsidR="00037261" w:rsidRPr="0054002A" w:rsidRDefault="00037261" w:rsidP="00533B26">
            <w:pPr>
              <w:pStyle w:val="0ExemptionWording"/>
            </w:pPr>
            <w:r w:rsidRPr="009D1DE2">
              <w:t>Lead and cadmium in ion selective electrodes including glass of pH electrodes</w:t>
            </w:r>
          </w:p>
        </w:tc>
        <w:tc>
          <w:tcPr>
            <w:tcW w:w="3114" w:type="dxa"/>
            <w:tcBorders>
              <w:top w:val="single" w:sz="4" w:space="0" w:color="auto"/>
              <w:left w:val="single" w:sz="4" w:space="0" w:color="auto"/>
              <w:bottom w:val="single" w:sz="4" w:space="0" w:color="auto"/>
              <w:right w:val="single" w:sz="4" w:space="0" w:color="FFFFFF"/>
            </w:tcBorders>
            <w:shd w:val="clear" w:color="auto" w:fill="auto"/>
          </w:tcPr>
          <w:p w14:paraId="37EDBA47" w14:textId="4C7E7994" w:rsidR="00037261" w:rsidRDefault="00037261" w:rsidP="00533B26">
            <w:pPr>
              <w:pStyle w:val="-ExemptionWording"/>
              <w:numPr>
                <w:ilvl w:val="0"/>
                <w:numId w:val="0"/>
              </w:numPr>
              <w:ind w:left="59"/>
            </w:pPr>
            <w:r w:rsidRPr="009D1DE2">
              <w:rPr>
                <w:iCs w:val="0"/>
                <w:lang w:val="en-US"/>
              </w:rPr>
              <w:t>Expires on 21 July 2023</w:t>
            </w:r>
            <w:r w:rsidR="000C2F9D">
              <w:rPr>
                <w:iCs w:val="0"/>
                <w:lang w:val="en-US"/>
              </w:rPr>
              <w:t>.</w:t>
            </w:r>
          </w:p>
        </w:tc>
      </w:tr>
      <w:tr w:rsidR="00037261" w:rsidRPr="00141D3B" w14:paraId="509976D6" w14:textId="77777777" w:rsidTr="00533B26">
        <w:tc>
          <w:tcPr>
            <w:tcW w:w="993" w:type="dxa"/>
            <w:tcBorders>
              <w:top w:val="single" w:sz="4" w:space="0" w:color="auto"/>
              <w:left w:val="single" w:sz="4" w:space="0" w:color="FFFFFF"/>
              <w:bottom w:val="single" w:sz="4" w:space="0" w:color="auto"/>
              <w:right w:val="single" w:sz="4" w:space="0" w:color="auto"/>
            </w:tcBorders>
            <w:shd w:val="clear" w:color="auto" w:fill="auto"/>
          </w:tcPr>
          <w:p w14:paraId="2259BE56" w14:textId="77777777" w:rsidR="00037261" w:rsidRPr="00141D3B" w:rsidRDefault="00037261" w:rsidP="00533B26">
            <w:pPr>
              <w:pStyle w:val="0ExemptionWording"/>
            </w:pPr>
            <w:r>
              <w:t>IV-1a(I)</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DAAD8B0" w14:textId="50EA06B6" w:rsidR="00037261" w:rsidRPr="003C122F" w:rsidRDefault="00A92F15" w:rsidP="00533B26">
            <w:pPr>
              <w:pStyle w:val="0ExemptionWording"/>
            </w:pPr>
            <w:r w:rsidRPr="00A92F15">
              <w:rPr>
                <w:lang w:val="en-GB"/>
              </w:rPr>
              <w:t>Cadmium in ion selective electrodes including glass of pH electrodes</w:t>
            </w:r>
          </w:p>
        </w:tc>
        <w:tc>
          <w:tcPr>
            <w:tcW w:w="3114" w:type="dxa"/>
            <w:tcBorders>
              <w:top w:val="single" w:sz="4" w:space="0" w:color="auto"/>
              <w:left w:val="single" w:sz="4" w:space="0" w:color="auto"/>
              <w:bottom w:val="single" w:sz="4" w:space="0" w:color="auto"/>
              <w:right w:val="single" w:sz="4" w:space="0" w:color="FFFFFF"/>
            </w:tcBorders>
            <w:shd w:val="clear" w:color="auto" w:fill="auto"/>
          </w:tcPr>
          <w:p w14:paraId="5E479F45" w14:textId="220C570A" w:rsidR="00037261" w:rsidRDefault="00037261" w:rsidP="004768A6">
            <w:pPr>
              <w:pStyle w:val="0ExemptionWording"/>
              <w:jc w:val="both"/>
            </w:pPr>
            <w:r w:rsidRPr="009D1DE2">
              <w:t xml:space="preserve">Applies to </w:t>
            </w:r>
            <w:proofErr w:type="gramStart"/>
            <w:r w:rsidRPr="009D1DE2">
              <w:t>cat</w:t>
            </w:r>
            <w:proofErr w:type="gramEnd"/>
            <w:r w:rsidRPr="009D1DE2">
              <w:t>. 8 in vitro diagnostic medical devices and cat. 9 monitoring and control instruments including industrial monitoring and control instruments</w:t>
            </w:r>
            <w:r w:rsidR="004768A6">
              <w:t xml:space="preserve"> from</w:t>
            </w:r>
            <w:r w:rsidR="004768A6" w:rsidRPr="009D1DE2">
              <w:t xml:space="preserve"> 22 July 2023</w:t>
            </w:r>
            <w:r w:rsidR="004768A6">
              <w:t>, respectively.</w:t>
            </w:r>
          </w:p>
          <w:p w14:paraId="7CB5F0E8" w14:textId="77777777" w:rsidR="00037261" w:rsidRDefault="00037261" w:rsidP="00533B26">
            <w:pPr>
              <w:pStyle w:val="0ExemptionWording"/>
            </w:pPr>
            <w:r>
              <w:t>Expires on</w:t>
            </w:r>
          </w:p>
          <w:p w14:paraId="6AE7E220" w14:textId="5E33875E" w:rsidR="00037261" w:rsidRPr="009D1DE2" w:rsidRDefault="00037261" w:rsidP="00533B26">
            <w:pPr>
              <w:numPr>
                <w:ilvl w:val="0"/>
                <w:numId w:val="46"/>
              </w:numPr>
              <w:spacing w:after="120" w:line="264" w:lineRule="auto"/>
              <w:ind w:left="414" w:hanging="357"/>
              <w:jc w:val="left"/>
              <w:rPr>
                <w:rFonts w:ascii="Arial" w:hAnsi="Arial" w:cs="Arial"/>
                <w:color w:val="000000"/>
                <w:sz w:val="20"/>
                <w:lang w:eastAsia="de-DE"/>
              </w:rPr>
            </w:pPr>
            <w:r w:rsidRPr="009D1DE2">
              <w:rPr>
                <w:rFonts w:ascii="Arial" w:hAnsi="Arial" w:cs="Arial"/>
                <w:color w:val="000000"/>
                <w:sz w:val="20"/>
                <w:lang w:eastAsia="de-DE"/>
              </w:rPr>
              <w:t xml:space="preserve">21 July [2023 </w:t>
            </w:r>
            <w:r w:rsidRPr="009D1DE2">
              <w:rPr>
                <w:rFonts w:ascii="Arial" w:hAnsi="Arial" w:cs="Arial"/>
                <w:b/>
                <w:bCs/>
                <w:color w:val="000000"/>
                <w:sz w:val="20"/>
                <w:lang w:eastAsia="de-DE"/>
              </w:rPr>
              <w:t>+ X</w:t>
            </w:r>
            <w:r w:rsidRPr="009D1DE2">
              <w:rPr>
                <w:rFonts w:ascii="Arial" w:hAnsi="Arial" w:cs="Arial"/>
                <w:color w:val="000000"/>
                <w:sz w:val="20"/>
                <w:lang w:eastAsia="de-DE"/>
              </w:rPr>
              <w:t>*] for cat. 8 in vitro diagnostic medical devices</w:t>
            </w:r>
            <w:r w:rsidR="000C2F9D">
              <w:rPr>
                <w:rFonts w:ascii="Arial" w:hAnsi="Arial" w:cs="Arial"/>
                <w:color w:val="000000"/>
                <w:sz w:val="20"/>
                <w:lang w:eastAsia="de-DE"/>
              </w:rPr>
              <w:t>.</w:t>
            </w:r>
          </w:p>
          <w:p w14:paraId="5CDACA8D" w14:textId="79DD1895" w:rsidR="00037261" w:rsidRPr="00141D3B" w:rsidRDefault="00037261" w:rsidP="00533B26">
            <w:pPr>
              <w:pStyle w:val="-ExemptionWording"/>
              <w:ind w:left="419"/>
            </w:pPr>
            <w:r w:rsidRPr="009D1DE2">
              <w:t>21 July 202</w:t>
            </w:r>
            <w:r w:rsidR="00A92F15">
              <w:t>4</w:t>
            </w:r>
            <w:r w:rsidRPr="009D1DE2">
              <w:t xml:space="preserve"> for cat. 9 industrial monitoring and control instruments</w:t>
            </w:r>
            <w:r w:rsidR="000C2F9D">
              <w:t>.</w:t>
            </w:r>
          </w:p>
        </w:tc>
      </w:tr>
      <w:tr w:rsidR="00324C8F" w:rsidRPr="00141D3B" w14:paraId="2045FEF3" w14:textId="77777777" w:rsidTr="00533B26">
        <w:tc>
          <w:tcPr>
            <w:tcW w:w="993" w:type="dxa"/>
            <w:tcBorders>
              <w:top w:val="single" w:sz="4" w:space="0" w:color="auto"/>
              <w:left w:val="single" w:sz="4" w:space="0" w:color="FFFFFF"/>
              <w:bottom w:val="single" w:sz="4" w:space="0" w:color="auto"/>
              <w:right w:val="single" w:sz="4" w:space="0" w:color="auto"/>
            </w:tcBorders>
            <w:shd w:val="clear" w:color="auto" w:fill="auto"/>
          </w:tcPr>
          <w:p w14:paraId="6521507F" w14:textId="2B4C5BFA" w:rsidR="00324C8F" w:rsidRDefault="00324C8F" w:rsidP="00533B26">
            <w:pPr>
              <w:pStyle w:val="0ExemptionWording"/>
            </w:pPr>
            <w:r>
              <w:lastRenderedPageBreak/>
              <w:t>IV-1a(II)</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524976D" w14:textId="77777777" w:rsidR="00324C8F" w:rsidRPr="00324C8F" w:rsidRDefault="00324C8F" w:rsidP="00324C8F">
            <w:pPr>
              <w:pStyle w:val="0ExemptionWording"/>
            </w:pPr>
            <w:r w:rsidRPr="00324C8F">
              <w:t>Lead in the stem glass of pH glass electrodes and ion selective electrodes equipped with a pH glass electrode with complex shape as following:</w:t>
            </w:r>
          </w:p>
          <w:p w14:paraId="57D1FCE0" w14:textId="77777777" w:rsidR="00324C8F" w:rsidRPr="00324C8F" w:rsidRDefault="00324C8F" w:rsidP="00324C8F">
            <w:pPr>
              <w:pStyle w:val="0ExemptionWording"/>
            </w:pPr>
            <w:r w:rsidRPr="00324C8F">
              <w:t>- Micro type pH glass electrode</w:t>
            </w:r>
          </w:p>
          <w:p w14:paraId="2DDEF3C5" w14:textId="77777777" w:rsidR="00324C8F" w:rsidRPr="00324C8F" w:rsidRDefault="00324C8F" w:rsidP="00324C8F">
            <w:pPr>
              <w:pStyle w:val="0ExemptionWording"/>
            </w:pPr>
            <w:r w:rsidRPr="00324C8F">
              <w:t xml:space="preserve">Composite electrode that has a spherical or tube-shaped pH responsive glass membrane with a diameter of 4.0 mm or less and a reference electrode with a liquid junction at a position vertically within 6.5 mm from the </w:t>
            </w:r>
            <w:proofErr w:type="gramStart"/>
            <w:r w:rsidRPr="00324C8F">
              <w:t>tip;</w:t>
            </w:r>
            <w:proofErr w:type="gramEnd"/>
          </w:p>
          <w:p w14:paraId="5D3A909A" w14:textId="77777777" w:rsidR="00324C8F" w:rsidRPr="00324C8F" w:rsidRDefault="00324C8F" w:rsidP="00324C8F">
            <w:pPr>
              <w:pStyle w:val="0ExemptionWording"/>
            </w:pPr>
            <w:r w:rsidRPr="00324C8F">
              <w:t>- Flat type pH glass electrode</w:t>
            </w:r>
          </w:p>
          <w:p w14:paraId="2ACA3B17" w14:textId="77777777" w:rsidR="00324C8F" w:rsidRPr="00324C8F" w:rsidRDefault="00324C8F" w:rsidP="00324C8F">
            <w:pPr>
              <w:pStyle w:val="0ExemptionWording"/>
            </w:pPr>
            <w:r w:rsidRPr="00324C8F">
              <w:t xml:space="preserve">pH glass electrode with a flat pH response membrane at the tip of a glass tube with a diameter of 6.0 mm or </w:t>
            </w:r>
            <w:proofErr w:type="gramStart"/>
            <w:r w:rsidRPr="00324C8F">
              <w:t>more;</w:t>
            </w:r>
            <w:proofErr w:type="gramEnd"/>
          </w:p>
          <w:p w14:paraId="2B499E59" w14:textId="77777777" w:rsidR="00324C8F" w:rsidRPr="00324C8F" w:rsidRDefault="00324C8F" w:rsidP="00324C8F">
            <w:pPr>
              <w:pStyle w:val="0ExemptionWording"/>
            </w:pPr>
            <w:r w:rsidRPr="00324C8F">
              <w:t>- Needle type pH glass electrode</w:t>
            </w:r>
          </w:p>
          <w:p w14:paraId="4A1A17D0" w14:textId="424C90A0" w:rsidR="00324C8F" w:rsidRPr="009D1DE2" w:rsidRDefault="00324C8F" w:rsidP="00324C8F">
            <w:pPr>
              <w:pStyle w:val="0ExemptionWording"/>
            </w:pPr>
            <w:r w:rsidRPr="00324C8F">
              <w:rPr>
                <w:lang w:val="en-GB"/>
              </w:rPr>
              <w:t>Composite electrode that has a conical pH response membrane with a tip angle of 40 ° or less and with a diameter of 10 mm or more.”</w:t>
            </w:r>
          </w:p>
        </w:tc>
        <w:tc>
          <w:tcPr>
            <w:tcW w:w="3114" w:type="dxa"/>
            <w:tcBorders>
              <w:top w:val="single" w:sz="4" w:space="0" w:color="auto"/>
              <w:left w:val="single" w:sz="4" w:space="0" w:color="auto"/>
              <w:bottom w:val="single" w:sz="4" w:space="0" w:color="auto"/>
              <w:right w:val="single" w:sz="4" w:space="0" w:color="FFFFFF"/>
            </w:tcBorders>
            <w:shd w:val="clear" w:color="auto" w:fill="auto"/>
          </w:tcPr>
          <w:p w14:paraId="7B422A39" w14:textId="7290EF8A" w:rsidR="00324C8F" w:rsidRPr="00324C8F" w:rsidRDefault="00324C8F" w:rsidP="00324C8F">
            <w:pPr>
              <w:pStyle w:val="0ExemptionWording"/>
            </w:pPr>
            <w:r w:rsidRPr="00324C8F">
              <w:t xml:space="preserve">Applies to </w:t>
            </w:r>
            <w:proofErr w:type="gramStart"/>
            <w:r w:rsidRPr="00324C8F">
              <w:t>cat</w:t>
            </w:r>
            <w:proofErr w:type="gramEnd"/>
            <w:r w:rsidRPr="00324C8F">
              <w:t>. 8 in vitro diagnostic medical devices and cat. 9 monitoring and control instruments including industrial monitoring and control instruments</w:t>
            </w:r>
            <w:r w:rsidR="00237824">
              <w:t xml:space="preserve"> from</w:t>
            </w:r>
            <w:r w:rsidR="00237824" w:rsidRPr="00324C8F">
              <w:t xml:space="preserve"> 22 July 2023</w:t>
            </w:r>
            <w:r w:rsidR="00237824">
              <w:t>, respectively.</w:t>
            </w:r>
          </w:p>
          <w:p w14:paraId="345ACF9C" w14:textId="77777777" w:rsidR="00324C8F" w:rsidRPr="00324C8F" w:rsidRDefault="00324C8F" w:rsidP="00324C8F">
            <w:pPr>
              <w:pStyle w:val="0ExemptionWording"/>
              <w:rPr>
                <w:iCs/>
              </w:rPr>
            </w:pPr>
            <w:r w:rsidRPr="00324C8F">
              <w:rPr>
                <w:iCs/>
              </w:rPr>
              <w:t xml:space="preserve">Expires on </w:t>
            </w:r>
          </w:p>
          <w:p w14:paraId="1220DEA8" w14:textId="040AC969" w:rsidR="00324C8F" w:rsidRDefault="00324C8F" w:rsidP="00324C8F">
            <w:pPr>
              <w:pStyle w:val="0ExemptionWording"/>
              <w:numPr>
                <w:ilvl w:val="0"/>
                <w:numId w:val="46"/>
              </w:numPr>
            </w:pPr>
            <w:r w:rsidRPr="00324C8F">
              <w:t>2</w:t>
            </w:r>
            <w:r w:rsidR="00237824">
              <w:t>2</w:t>
            </w:r>
            <w:r w:rsidRPr="00324C8F">
              <w:t xml:space="preserve"> July [2023 </w:t>
            </w:r>
            <w:r w:rsidRPr="00324C8F">
              <w:rPr>
                <w:b/>
                <w:bCs/>
              </w:rPr>
              <w:t>+ X</w:t>
            </w:r>
            <w:r w:rsidRPr="00324C8F">
              <w:t>*] for cat. 8 in vitro diagnostic medical devices</w:t>
            </w:r>
            <w:r w:rsidR="000C2F9D">
              <w:t>.</w:t>
            </w:r>
          </w:p>
          <w:p w14:paraId="6610742E" w14:textId="5C610C47" w:rsidR="00324C8F" w:rsidRPr="009D1DE2" w:rsidRDefault="00324C8F" w:rsidP="00324C8F">
            <w:pPr>
              <w:pStyle w:val="0ExemptionWording"/>
              <w:numPr>
                <w:ilvl w:val="0"/>
                <w:numId w:val="46"/>
              </w:numPr>
            </w:pPr>
            <w:r w:rsidRPr="00324C8F">
              <w:rPr>
                <w:lang w:val="en-GB"/>
              </w:rPr>
              <w:t>21 July 2025 for cat. 9 monitoring and control instruments including industrial monitoring and control instruments.</w:t>
            </w:r>
          </w:p>
        </w:tc>
      </w:tr>
    </w:tbl>
    <w:p w14:paraId="2A70D3FF" w14:textId="77777777" w:rsidR="00037261" w:rsidRDefault="00037261" w:rsidP="00037261">
      <w:pPr>
        <w:pStyle w:val="0StandardConsultant"/>
        <w:ind w:firstLine="709"/>
      </w:pPr>
      <w:r w:rsidRPr="00115923">
        <w:t>*X can be a maximum of 7 years</w:t>
      </w:r>
    </w:p>
    <w:p w14:paraId="7C2CF900" w14:textId="77777777" w:rsidR="00F12D3A" w:rsidRPr="00EA020A" w:rsidRDefault="00F12D3A" w:rsidP="00EA020A">
      <w:pPr>
        <w:pStyle w:val="Heading1"/>
        <w:rPr>
          <w:rStyle w:val="Standard1"/>
          <w:lang w:eastAsia="en-US"/>
        </w:rPr>
      </w:pPr>
      <w:r w:rsidRPr="00EA020A">
        <w:rPr>
          <w:rStyle w:val="Standard1"/>
          <w:lang w:eastAsia="en-US"/>
        </w:rPr>
        <w:t>Questions</w:t>
      </w:r>
    </w:p>
    <w:p w14:paraId="45EE8415" w14:textId="26947055" w:rsidR="00114E38" w:rsidRPr="00114E38" w:rsidRDefault="00F12D3A" w:rsidP="00EA020A">
      <w:pPr>
        <w:pStyle w:val="2Listnumbered"/>
        <w:rPr>
          <w:rStyle w:val="Standard1"/>
          <w:rFonts w:cs="Times New Roman"/>
          <w:lang w:eastAsia="fr-FR"/>
        </w:rPr>
      </w:pPr>
      <w:bookmarkStart w:id="26" w:name="_Ref50047031"/>
      <w:r w:rsidRPr="00114E38">
        <w:rPr>
          <w:rStyle w:val="Standard1"/>
          <w:rFonts w:cs="Times New Roman"/>
          <w:lang w:eastAsia="fr-FR"/>
        </w:rPr>
        <w:t>In their answers to the clarification questionnaire</w:t>
      </w:r>
      <w:r w:rsidR="00114E38">
        <w:rPr>
          <w:rStyle w:val="Standard1"/>
          <w:rFonts w:cs="Times New Roman"/>
          <w:lang w:eastAsia="fr-FR"/>
        </w:rPr>
        <w:t>,</w:t>
      </w:r>
      <w:r w:rsidRPr="00114E38">
        <w:rPr>
          <w:rStyle w:val="Standard1"/>
          <w:rFonts w:cs="Times New Roman"/>
          <w:lang w:eastAsia="fr-FR"/>
        </w:rPr>
        <w:t xml:space="preserve"> </w:t>
      </w:r>
      <w:r w:rsidR="00114E38">
        <w:rPr>
          <w:rStyle w:val="Standard1"/>
          <w:rFonts w:cs="Times New Roman"/>
          <w:lang w:eastAsia="fr-FR"/>
        </w:rPr>
        <w:t>COCIR</w:t>
      </w:r>
      <w:r w:rsidRPr="00114E38">
        <w:rPr>
          <w:rStyle w:val="Standard1"/>
          <w:rFonts w:cs="Times New Roman"/>
          <w:lang w:eastAsia="fr-FR"/>
        </w:rPr>
        <w:t xml:space="preserve"> agree that exemption </w:t>
      </w:r>
      <w:r w:rsidR="00114E38" w:rsidRPr="00114E38">
        <w:rPr>
          <w:rStyle w:val="Standard1"/>
          <w:rFonts w:cs="Times New Roman"/>
          <w:lang w:eastAsia="fr-FR"/>
        </w:rPr>
        <w:t>1a</w:t>
      </w:r>
      <w:r w:rsidR="00114E38">
        <w:rPr>
          <w:rStyle w:val="Standard1"/>
          <w:rFonts w:cs="Times New Roman"/>
          <w:lang w:eastAsia="fr-FR"/>
        </w:rPr>
        <w:t>-</w:t>
      </w:r>
      <w:r w:rsidR="00114E38" w:rsidRPr="00114E38">
        <w:rPr>
          <w:rStyle w:val="Standard1"/>
          <w:rFonts w:cs="Times New Roman"/>
          <w:lang w:eastAsia="fr-FR"/>
        </w:rPr>
        <w:t xml:space="preserve">(I) of </w:t>
      </w:r>
      <w:r w:rsidR="00114E38" w:rsidRPr="00114E38">
        <w:rPr>
          <w:rStyle w:val="Standard1"/>
          <w:rFonts w:cs="Times New Roman"/>
          <w:lang w:eastAsia="fr-FR"/>
        </w:rPr>
        <w:fldChar w:fldCharType="begin"/>
      </w:r>
      <w:r w:rsidR="00114E38" w:rsidRPr="00114E38">
        <w:rPr>
          <w:rStyle w:val="Standard1"/>
          <w:rFonts w:cs="Times New Roman"/>
          <w:lang w:eastAsia="fr-FR"/>
        </w:rPr>
        <w:instrText xml:space="preserve"> REF _Ref147657578 \h </w:instrText>
      </w:r>
      <w:r w:rsidR="00114E38" w:rsidRPr="00114E38">
        <w:rPr>
          <w:rStyle w:val="Standard1"/>
          <w:rFonts w:cs="Times New Roman"/>
          <w:lang w:eastAsia="fr-FR"/>
        </w:rPr>
      </w:r>
      <w:r w:rsidR="00114E38" w:rsidRPr="00114E38">
        <w:rPr>
          <w:rStyle w:val="Standard1"/>
          <w:rFonts w:cs="Times New Roman"/>
          <w:lang w:eastAsia="fr-FR"/>
        </w:rPr>
        <w:fldChar w:fldCharType="separate"/>
      </w:r>
      <w:r w:rsidR="00BB4E41">
        <w:t>Table 4</w:t>
      </w:r>
      <w:r w:rsidR="00114E38" w:rsidRPr="00114E38">
        <w:rPr>
          <w:rStyle w:val="Standard1"/>
          <w:rFonts w:cs="Times New Roman"/>
          <w:lang w:eastAsia="fr-FR"/>
        </w:rPr>
        <w:fldChar w:fldCharType="end"/>
      </w:r>
      <w:r w:rsidR="00114E38" w:rsidRPr="00114E38">
        <w:rPr>
          <w:rStyle w:val="Standard1"/>
          <w:rFonts w:cs="Times New Roman"/>
          <w:lang w:eastAsia="fr-FR"/>
        </w:rPr>
        <w:t xml:space="preserve"> would cover their applications of cadmium in EEE of cat. 8 IVD</w:t>
      </w:r>
      <w:r w:rsidR="00114E38">
        <w:rPr>
          <w:rStyle w:val="Standard1"/>
          <w:rFonts w:cs="Times New Roman"/>
          <w:lang w:eastAsia="fr-FR"/>
        </w:rPr>
        <w:t>,</w:t>
      </w:r>
      <w:r w:rsidR="00114E38" w:rsidRPr="00114E38">
        <w:rPr>
          <w:rStyle w:val="Standard1"/>
          <w:rFonts w:cs="Times New Roman"/>
          <w:lang w:eastAsia="fr-FR"/>
        </w:rPr>
        <w:t xml:space="preserve"> provided that the exemption would remain valid for 7 years, i.e. until 2031.</w:t>
      </w:r>
    </w:p>
    <w:p w14:paraId="14E9D37C" w14:textId="40D98B47" w:rsidR="001E7BFA" w:rsidRPr="00114E38" w:rsidRDefault="00F12D3A" w:rsidP="00114E38">
      <w:pPr>
        <w:pStyle w:val="2Listnumbered"/>
        <w:numPr>
          <w:ilvl w:val="1"/>
          <w:numId w:val="45"/>
        </w:numPr>
        <w:rPr>
          <w:rStyle w:val="Standard1"/>
          <w:lang w:eastAsia="fr-FR"/>
        </w:rPr>
      </w:pPr>
      <w:r w:rsidRPr="00114E38">
        <w:rPr>
          <w:rStyle w:val="Standard1"/>
          <w:lang w:eastAsia="fr-FR"/>
        </w:rPr>
        <w:t xml:space="preserve">In case you do not agree </w:t>
      </w:r>
      <w:r w:rsidR="00815304">
        <w:rPr>
          <w:rStyle w:val="Standard1"/>
          <w:lang w:eastAsia="fr-FR"/>
        </w:rPr>
        <w:t>with</w:t>
      </w:r>
      <w:r w:rsidRPr="00114E38">
        <w:rPr>
          <w:rStyle w:val="Standard1"/>
          <w:lang w:eastAsia="fr-FR"/>
        </w:rPr>
        <w:t xml:space="preserve"> </w:t>
      </w:r>
      <w:r w:rsidR="007B2E1A">
        <w:rPr>
          <w:rStyle w:val="Standard1"/>
          <w:lang w:eastAsia="fr-FR"/>
        </w:rPr>
        <w:t>COCIR</w:t>
      </w:r>
      <w:r w:rsidRPr="00114E38">
        <w:rPr>
          <w:rStyle w:val="Standard1"/>
          <w:lang w:eastAsia="fr-FR"/>
        </w:rPr>
        <w:t>’s above conclusions, please support your views with detailed technical argumentation / evidence in line with the criteria in Art. 5(1)(a).</w:t>
      </w:r>
    </w:p>
    <w:p w14:paraId="13DC35BC" w14:textId="1E6B5876" w:rsidR="001E7BFA" w:rsidRPr="00114E38" w:rsidRDefault="00F12D3A" w:rsidP="00114E38">
      <w:pPr>
        <w:pStyle w:val="2Listnumbered"/>
        <w:numPr>
          <w:ilvl w:val="1"/>
          <w:numId w:val="45"/>
        </w:numPr>
        <w:rPr>
          <w:rStyle w:val="Standard1"/>
          <w:lang w:eastAsia="fr-FR"/>
        </w:rPr>
      </w:pPr>
      <w:r w:rsidRPr="00114E38">
        <w:rPr>
          <w:rStyle w:val="Standard1"/>
          <w:lang w:eastAsia="fr-FR"/>
        </w:rPr>
        <w:t xml:space="preserve">Do you agree that </w:t>
      </w:r>
      <w:r w:rsidR="00114E38" w:rsidRPr="00114E38">
        <w:rPr>
          <w:rStyle w:val="Standard1"/>
          <w:lang w:eastAsia="fr-FR"/>
        </w:rPr>
        <w:t>this</w:t>
      </w:r>
      <w:r w:rsidRPr="00114E38">
        <w:rPr>
          <w:rStyle w:val="Standard1"/>
          <w:lang w:eastAsia="fr-FR"/>
        </w:rPr>
        <w:t xml:space="preserve"> exemption is required for cat. </w:t>
      </w:r>
      <w:r w:rsidR="00114E38" w:rsidRPr="00114E38">
        <w:rPr>
          <w:rStyle w:val="Standard1"/>
          <w:lang w:eastAsia="fr-FR"/>
        </w:rPr>
        <w:t>8 IVD</w:t>
      </w:r>
      <w:r w:rsidRPr="00114E38">
        <w:rPr>
          <w:rStyle w:val="Standard1"/>
          <w:lang w:eastAsia="fr-FR"/>
        </w:rPr>
        <w:t xml:space="preserve"> for another </w:t>
      </w:r>
      <w:r w:rsidR="00114E38" w:rsidRPr="00114E38">
        <w:rPr>
          <w:rStyle w:val="Standard1"/>
          <w:lang w:eastAsia="fr-FR"/>
        </w:rPr>
        <w:t>7</w:t>
      </w:r>
      <w:r w:rsidRPr="00114E38">
        <w:rPr>
          <w:rStyle w:val="Standard1"/>
          <w:lang w:eastAsia="fr-FR"/>
        </w:rPr>
        <w:t xml:space="preserve"> years until </w:t>
      </w:r>
      <w:r w:rsidR="00114E38" w:rsidRPr="00114E38">
        <w:rPr>
          <w:rStyle w:val="Standard1"/>
          <w:lang w:eastAsia="fr-FR"/>
        </w:rPr>
        <w:t>2031</w:t>
      </w:r>
      <w:r w:rsidR="0043015C">
        <w:rPr>
          <w:rStyle w:val="Standard1"/>
          <w:lang w:eastAsia="fr-FR"/>
        </w:rPr>
        <w:t>, and alternatively until August 2026, as initially requested by COCIR</w:t>
      </w:r>
      <w:r w:rsidR="001E7BFA" w:rsidRPr="00114E38">
        <w:rPr>
          <w:rStyle w:val="Standard1"/>
          <w:lang w:eastAsia="fr-FR"/>
        </w:rPr>
        <w:t xml:space="preserve">? </w:t>
      </w:r>
      <w:r w:rsidRPr="00114E38">
        <w:rPr>
          <w:rStyle w:val="Standard1"/>
          <w:lang w:eastAsia="fr-FR"/>
        </w:rPr>
        <w:t xml:space="preserve">Please provide arguments and evidence for your opinion. </w:t>
      </w:r>
    </w:p>
    <w:p w14:paraId="69F1C1F6" w14:textId="3B6EC103" w:rsidR="001E7BFA" w:rsidRPr="00114E38" w:rsidRDefault="001E7BFA" w:rsidP="00C72992">
      <w:pPr>
        <w:pStyle w:val="2Listnumbered"/>
        <w:numPr>
          <w:ilvl w:val="1"/>
          <w:numId w:val="45"/>
        </w:numPr>
        <w:rPr>
          <w:rStyle w:val="Standard1"/>
          <w:lang w:eastAsia="fr-FR"/>
        </w:rPr>
      </w:pPr>
      <w:r w:rsidRPr="00114E38">
        <w:rPr>
          <w:rStyle w:val="Standard1"/>
          <w:lang w:eastAsia="fr-FR"/>
        </w:rPr>
        <w:t xml:space="preserve">Are you aware of </w:t>
      </w:r>
      <w:r w:rsidR="00114E38" w:rsidRPr="00114E38">
        <w:rPr>
          <w:rStyle w:val="Standard1"/>
          <w:lang w:eastAsia="fr-FR"/>
        </w:rPr>
        <w:t>cadmium</w:t>
      </w:r>
      <w:r w:rsidRPr="00114E38">
        <w:rPr>
          <w:rStyle w:val="Standard1"/>
          <w:lang w:eastAsia="fr-FR"/>
        </w:rPr>
        <w:t>-free substitutes being used in EEE of cat.</w:t>
      </w:r>
      <w:r w:rsidR="00114E38" w:rsidRPr="00114E38">
        <w:rPr>
          <w:rStyle w:val="Standard1"/>
          <w:lang w:eastAsia="fr-FR"/>
        </w:rPr>
        <w:t xml:space="preserve"> 8 IVD</w:t>
      </w:r>
      <w:r w:rsidRPr="00114E38">
        <w:rPr>
          <w:rStyle w:val="Standard1"/>
          <w:lang w:eastAsia="fr-FR"/>
        </w:rPr>
        <w:t xml:space="preserve"> in applications that are in the scope of the requested exemption? </w:t>
      </w:r>
    </w:p>
    <w:p w14:paraId="06EE6430" w14:textId="77777777" w:rsidR="00F12D3A" w:rsidRPr="001E7BFA" w:rsidRDefault="00F12D3A" w:rsidP="001E7BFA">
      <w:pPr>
        <w:pStyle w:val="0StandardConsultant"/>
        <w:rPr>
          <w:rStyle w:val="Standard1"/>
          <w:rFonts w:cs="Times New Roman"/>
          <w:lang w:eastAsia="en-US"/>
        </w:rPr>
      </w:pPr>
    </w:p>
    <w:p w14:paraId="0E8E1AEE" w14:textId="4918956B" w:rsidR="005149DC" w:rsidRDefault="007246AA" w:rsidP="00D40CAE">
      <w:pPr>
        <w:pStyle w:val="2Listnumbered"/>
      </w:pPr>
      <w:r>
        <w:rPr>
          <w:rStyle w:val="Standard1"/>
          <w:rFonts w:cs="Times New Roman"/>
          <w:lang w:eastAsia="fr-FR"/>
        </w:rPr>
        <w:t xml:space="preserve">Regarding the use of lead, </w:t>
      </w:r>
      <w:r w:rsidR="00A92F15" w:rsidRPr="00DA4EFF">
        <w:rPr>
          <w:rStyle w:val="Standard1"/>
          <w:rFonts w:cs="Times New Roman"/>
          <w:lang w:eastAsia="fr-FR"/>
        </w:rPr>
        <w:t>COCIR</w:t>
      </w:r>
      <w:r w:rsidR="009315D9" w:rsidRPr="00DA4EFF">
        <w:rPr>
          <w:rStyle w:val="Standard1"/>
          <w:rFonts w:cs="Times New Roman"/>
          <w:lang w:eastAsia="fr-FR"/>
        </w:rPr>
        <w:t xml:space="preserve"> </w:t>
      </w:r>
      <w:r w:rsidR="00230DD5" w:rsidRPr="00DA4EFF">
        <w:rPr>
          <w:rStyle w:val="Standard1"/>
          <w:rFonts w:cs="Times New Roman"/>
          <w:lang w:eastAsia="fr-FR"/>
        </w:rPr>
        <w:t>claim that the recommendations</w:t>
      </w:r>
      <w:r w:rsidR="0043015C">
        <w:rPr>
          <w:rStyle w:val="Standard1"/>
          <w:rFonts w:cs="Times New Roman"/>
          <w:lang w:eastAsia="fr-FR"/>
        </w:rPr>
        <w:t xml:space="preserve"> </w:t>
      </w:r>
      <w:r w:rsidR="00230DD5">
        <w:t xml:space="preserve">in </w:t>
      </w:r>
      <w:r w:rsidR="00230DD5">
        <w:fldChar w:fldCharType="begin"/>
      </w:r>
      <w:r w:rsidR="00230DD5">
        <w:instrText xml:space="preserve"> REF _Ref147485446 \h </w:instrText>
      </w:r>
      <w:r w:rsidR="00230DD5">
        <w:fldChar w:fldCharType="separate"/>
      </w:r>
      <w:r w:rsidR="00BB4E41">
        <w:t>Table 2</w:t>
      </w:r>
      <w:r w:rsidR="00230DD5">
        <w:fldChar w:fldCharType="end"/>
      </w:r>
      <w:r w:rsidR="0043015C">
        <w:t>,</w:t>
      </w:r>
      <w:r w:rsidR="00230DD5">
        <w:t xml:space="preserve"> </w:t>
      </w:r>
      <w:r w:rsidR="00050595">
        <w:t xml:space="preserve">which are </w:t>
      </w:r>
      <w:r w:rsidR="00A92F15">
        <w:t>reflected</w:t>
      </w:r>
      <w:r w:rsidR="00D36FFF">
        <w:t xml:space="preserve"> in</w:t>
      </w:r>
      <w:r w:rsidR="00230DD5">
        <w:t xml:space="preserve"> </w:t>
      </w:r>
      <w:r w:rsidR="00230DD5">
        <w:fldChar w:fldCharType="begin"/>
      </w:r>
      <w:r w:rsidR="00230DD5">
        <w:instrText xml:space="preserve"> REF _Ref147484178 \h </w:instrText>
      </w:r>
      <w:r w:rsidR="00230DD5">
        <w:fldChar w:fldCharType="separate"/>
      </w:r>
      <w:r w:rsidR="00BB4E41">
        <w:t>Table 3</w:t>
      </w:r>
      <w:r w:rsidR="00230DD5">
        <w:fldChar w:fldCharType="end"/>
      </w:r>
      <w:r w:rsidR="0043015C">
        <w:t xml:space="preserve"> exemption IV-1a(I)</w:t>
      </w:r>
      <w:r w:rsidR="00230DD5">
        <w:t xml:space="preserve"> </w:t>
      </w:r>
      <w:r w:rsidR="00A92F15">
        <w:t xml:space="preserve">and </w:t>
      </w:r>
      <w:r w:rsidR="00A92F15">
        <w:fldChar w:fldCharType="begin"/>
      </w:r>
      <w:r w:rsidR="00A92F15">
        <w:instrText xml:space="preserve"> REF _Ref147657578 \h </w:instrText>
      </w:r>
      <w:r w:rsidR="00A92F15">
        <w:fldChar w:fldCharType="separate"/>
      </w:r>
      <w:r w:rsidR="00BB4E41">
        <w:t>Table 4</w:t>
      </w:r>
      <w:r w:rsidR="00A92F15">
        <w:fldChar w:fldCharType="end"/>
      </w:r>
      <w:r w:rsidR="0043015C">
        <w:t xml:space="preserve"> exemption IV-1a(II), are </w:t>
      </w:r>
      <w:r w:rsidR="00C74190">
        <w:t xml:space="preserve">not </w:t>
      </w:r>
      <w:r w:rsidR="00230DD5">
        <w:t xml:space="preserve">applicable to cat. </w:t>
      </w:r>
      <w:r w:rsidR="00A92F15">
        <w:t>8 IVD</w:t>
      </w:r>
      <w:r w:rsidR="00230DD5">
        <w:t xml:space="preserve">. </w:t>
      </w:r>
      <w:r w:rsidR="00786076">
        <w:t xml:space="preserve">It is understood that this disagreement refers to the </w:t>
      </w:r>
      <w:r>
        <w:t>exemption wording</w:t>
      </w:r>
      <w:r w:rsidR="00DA4EFF">
        <w:t xml:space="preserve"> that permits the use of lead </w:t>
      </w:r>
      <w:r w:rsidR="009F1075" w:rsidRPr="007246AA">
        <w:rPr>
          <w:u w:val="single"/>
        </w:rPr>
        <w:t xml:space="preserve">only </w:t>
      </w:r>
      <w:r w:rsidR="00DA4EFF" w:rsidRPr="007246AA">
        <w:rPr>
          <w:u w:val="single"/>
        </w:rPr>
        <w:t xml:space="preserve">in stem glass </w:t>
      </w:r>
      <w:r w:rsidR="00171B2E">
        <w:rPr>
          <w:u w:val="single"/>
        </w:rPr>
        <w:t>of electrodes with</w:t>
      </w:r>
      <w:r w:rsidR="00DA4EFF" w:rsidRPr="007246AA">
        <w:rPr>
          <w:u w:val="single"/>
        </w:rPr>
        <w:t xml:space="preserve"> specific geometry types</w:t>
      </w:r>
      <w:r w:rsidR="00DA4EFF">
        <w:t>, which COCIR claims are not applicable to blood gas systems.</w:t>
      </w:r>
    </w:p>
    <w:p w14:paraId="5F946BC7" w14:textId="6BCCA9A5" w:rsidR="00626BF1" w:rsidRPr="00D877F0" w:rsidRDefault="00337A31" w:rsidP="00D877F0">
      <w:pPr>
        <w:pStyle w:val="2Listnumbered"/>
        <w:numPr>
          <w:ilvl w:val="0"/>
          <w:numId w:val="0"/>
        </w:numPr>
        <w:ind w:left="993"/>
        <w:rPr>
          <w:rStyle w:val="Standard1"/>
          <w:rFonts w:cs="Times New Roman"/>
          <w:lang w:eastAsia="ja-JP"/>
        </w:rPr>
      </w:pPr>
      <w:r>
        <w:rPr>
          <w:rStyle w:val="Standard1"/>
          <w:rFonts w:cs="Times New Roman"/>
          <w:lang w:eastAsia="fr-FR"/>
        </w:rPr>
        <w:t xml:space="preserve">From </w:t>
      </w:r>
      <w:r w:rsidR="00626BF1">
        <w:rPr>
          <w:rStyle w:val="Standard1"/>
          <w:rFonts w:cs="Times New Roman"/>
          <w:lang w:eastAsia="fr-FR"/>
        </w:rPr>
        <w:t>a</w:t>
      </w:r>
      <w:r>
        <w:rPr>
          <w:rStyle w:val="Standard1"/>
          <w:rFonts w:cs="Times New Roman"/>
          <w:lang w:eastAsia="fr-FR"/>
        </w:rPr>
        <w:t xml:space="preserve"> technical perspective, </w:t>
      </w:r>
      <w:r w:rsidR="00626BF1">
        <w:rPr>
          <w:rStyle w:val="Standard1"/>
          <w:rFonts w:cs="Times New Roman"/>
          <w:lang w:eastAsia="fr-FR"/>
        </w:rPr>
        <w:t>the planar sensors that require lead-containing thick film</w:t>
      </w:r>
      <w:r w:rsidR="00626BF1">
        <w:rPr>
          <w:rStyle w:val="Standard1"/>
          <w:rFonts w:cs="Times New Roman"/>
          <w:lang w:eastAsia="ja-JP"/>
        </w:rPr>
        <w:t xml:space="preserve"> paste </w:t>
      </w:r>
      <w:r w:rsidR="00606014">
        <w:rPr>
          <w:rStyle w:val="Standard1"/>
          <w:rFonts w:cs="Times New Roman"/>
          <w:lang w:eastAsia="ja-JP"/>
        </w:rPr>
        <w:t xml:space="preserve">according to COCIR </w:t>
      </w:r>
      <w:r w:rsidR="00626BF1">
        <w:rPr>
          <w:rStyle w:val="Standard1"/>
          <w:rFonts w:cs="Times New Roman"/>
          <w:lang w:eastAsia="ja-JP"/>
        </w:rPr>
        <w:t xml:space="preserve">are a different technology compared to the glass electrodes for which </w:t>
      </w:r>
      <w:r w:rsidR="007744C1">
        <w:rPr>
          <w:rStyle w:val="Standard1"/>
          <w:rFonts w:cs="Times New Roman"/>
          <w:lang w:eastAsia="ja-JP"/>
        </w:rPr>
        <w:t xml:space="preserve">the exemption wording in Table 2 (and therefore </w:t>
      </w:r>
      <w:r w:rsidR="007246AA">
        <w:rPr>
          <w:rStyle w:val="Standard1"/>
          <w:rFonts w:cs="Times New Roman"/>
          <w:lang w:eastAsia="ja-JP"/>
        </w:rPr>
        <w:t xml:space="preserve">also in </w:t>
      </w:r>
      <w:r w:rsidR="007744C1">
        <w:rPr>
          <w:rStyle w:val="Standard1"/>
          <w:rFonts w:cs="Times New Roman"/>
          <w:lang w:eastAsia="ja-JP"/>
        </w:rPr>
        <w:t xml:space="preserve">Tables 3 and 4) </w:t>
      </w:r>
      <w:r w:rsidR="007B2E1A">
        <w:rPr>
          <w:rStyle w:val="Standard1"/>
          <w:rFonts w:cs="Times New Roman"/>
          <w:lang w:eastAsia="ja-JP"/>
        </w:rPr>
        <w:t>was</w:t>
      </w:r>
      <w:r w:rsidR="007744C1">
        <w:rPr>
          <w:rStyle w:val="Standard1"/>
          <w:rFonts w:cs="Times New Roman"/>
          <w:lang w:eastAsia="ja-JP"/>
        </w:rPr>
        <w:t xml:space="preserve"> </w:t>
      </w:r>
      <w:r w:rsidR="000E6B87">
        <w:rPr>
          <w:rStyle w:val="Standard1"/>
          <w:rFonts w:cs="Times New Roman"/>
          <w:lang w:eastAsia="ja-JP"/>
        </w:rPr>
        <w:t>designe</w:t>
      </w:r>
      <w:r w:rsidR="000E6B87" w:rsidRPr="00D877F0">
        <w:rPr>
          <w:rStyle w:val="Standard1"/>
          <w:rFonts w:cs="Times New Roman"/>
          <w:lang w:eastAsia="ja-JP"/>
        </w:rPr>
        <w:t>d</w:t>
      </w:r>
      <w:r w:rsidR="007744C1" w:rsidRPr="00D877F0">
        <w:rPr>
          <w:rStyle w:val="Standard1"/>
          <w:rFonts w:cs="Times New Roman"/>
          <w:lang w:eastAsia="ja-JP"/>
        </w:rPr>
        <w:t>.</w:t>
      </w:r>
    </w:p>
    <w:p w14:paraId="7930901D" w14:textId="38ACFEEC" w:rsidR="005376C2" w:rsidRPr="00D877F0" w:rsidRDefault="005376C2" w:rsidP="00D877F0">
      <w:pPr>
        <w:pStyle w:val="2Listnumbered"/>
        <w:numPr>
          <w:ilvl w:val="1"/>
          <w:numId w:val="45"/>
        </w:numPr>
        <w:rPr>
          <w:rStyle w:val="Standard1"/>
          <w:lang w:eastAsia="fr-FR"/>
        </w:rPr>
      </w:pPr>
      <w:r w:rsidRPr="00D877F0">
        <w:rPr>
          <w:rStyle w:val="Standard1"/>
          <w:lang w:eastAsia="fr-FR"/>
        </w:rPr>
        <w:lastRenderedPageBreak/>
        <w:t xml:space="preserve">In case you do not agree </w:t>
      </w:r>
      <w:r w:rsidR="00815304">
        <w:rPr>
          <w:rStyle w:val="Standard1"/>
          <w:lang w:eastAsia="fr-FR"/>
        </w:rPr>
        <w:t>with</w:t>
      </w:r>
      <w:r w:rsidRPr="00D877F0">
        <w:rPr>
          <w:rStyle w:val="Standard1"/>
          <w:lang w:eastAsia="fr-FR"/>
        </w:rPr>
        <w:t xml:space="preserve"> COCIR’s above conclusions, please support your views with detailed technical argumentation / evidence in line with the criteria in Art. 5(1)(a).</w:t>
      </w:r>
    </w:p>
    <w:p w14:paraId="126A6598" w14:textId="30D8DE1E" w:rsidR="005376C2" w:rsidRPr="00D877F0" w:rsidRDefault="005376C2" w:rsidP="00D877F0">
      <w:pPr>
        <w:pStyle w:val="2Listnumbered"/>
        <w:numPr>
          <w:ilvl w:val="1"/>
          <w:numId w:val="45"/>
        </w:numPr>
        <w:rPr>
          <w:rStyle w:val="Standard1"/>
          <w:lang w:eastAsia="fr-FR"/>
        </w:rPr>
      </w:pPr>
      <w:r w:rsidRPr="00D877F0">
        <w:rPr>
          <w:rStyle w:val="Standard1"/>
          <w:lang w:eastAsia="fr-FR"/>
        </w:rPr>
        <w:t>Do you agree that that exemption is required for cat. 8 IVD until August 2026? Please provide arguments and evidence for your opinion.</w:t>
      </w:r>
    </w:p>
    <w:p w14:paraId="2F3A1018" w14:textId="27F89146" w:rsidR="005376C2" w:rsidRDefault="005376C2" w:rsidP="005376C2">
      <w:pPr>
        <w:pStyle w:val="2Listnumbered"/>
        <w:numPr>
          <w:ilvl w:val="1"/>
          <w:numId w:val="45"/>
        </w:numPr>
        <w:rPr>
          <w:rStyle w:val="Standard1"/>
          <w:lang w:eastAsia="fr-FR"/>
        </w:rPr>
      </w:pPr>
      <w:r w:rsidRPr="00D877F0">
        <w:rPr>
          <w:rStyle w:val="Standard1"/>
          <w:lang w:eastAsia="fr-FR"/>
        </w:rPr>
        <w:t>Are you aware of lead-free substitutes being used in EEE of cat. 8 IVD in applications that are in the scope of the requested exemption?</w:t>
      </w:r>
    </w:p>
    <w:p w14:paraId="3798EF17" w14:textId="77777777" w:rsidR="00BB4E41" w:rsidRPr="00BB4E41" w:rsidRDefault="00BB4E41" w:rsidP="00BB4E41">
      <w:pPr>
        <w:pStyle w:val="0StandardConsultant"/>
        <w:rPr>
          <w:rStyle w:val="Standard1"/>
          <w:rFonts w:cs="Times New Roman"/>
          <w:lang w:eastAsia="en-US"/>
        </w:rPr>
      </w:pPr>
    </w:p>
    <w:p w14:paraId="0D794AAD" w14:textId="401381CD" w:rsidR="00F12D3A" w:rsidRPr="001E7BFA" w:rsidRDefault="00DC396D" w:rsidP="00DC396D">
      <w:pPr>
        <w:pStyle w:val="2Listnumbered"/>
        <w:rPr>
          <w:rStyle w:val="Standard1"/>
          <w:rFonts w:cs="Times New Roman"/>
          <w:lang w:eastAsia="fr-FR"/>
        </w:rPr>
      </w:pPr>
      <w:r>
        <w:rPr>
          <w:rStyle w:val="Standard1"/>
          <w:rFonts w:cs="Times New Roman"/>
          <w:lang w:eastAsia="en-US"/>
        </w:rPr>
        <w:t xml:space="preserve">Is there any additional </w:t>
      </w:r>
      <w:bookmarkEnd w:id="26"/>
      <w:r w:rsidR="00F12D3A" w:rsidRPr="001E7BFA">
        <w:rPr>
          <w:rStyle w:val="Standard1"/>
          <w:rFonts w:cs="Times New Roman"/>
          <w:lang w:eastAsia="fr-FR"/>
        </w:rPr>
        <w:t>information which you would like to provide?</w:t>
      </w:r>
    </w:p>
    <w:p w14:paraId="013290F0" w14:textId="77777777" w:rsidR="00F12D3A" w:rsidRPr="001E7BFA" w:rsidRDefault="00F12D3A" w:rsidP="001E7BFA">
      <w:pPr>
        <w:pStyle w:val="0StandardConsultant"/>
        <w:rPr>
          <w:rStyle w:val="Standard1"/>
          <w:rFonts w:cs="Times New Roman"/>
          <w:lang w:eastAsia="en-US"/>
        </w:rPr>
      </w:pPr>
    </w:p>
    <w:p w14:paraId="6920CEBD" w14:textId="77777777" w:rsidR="00F12D3A" w:rsidRPr="001E7BFA" w:rsidRDefault="00F12D3A" w:rsidP="001E7BFA">
      <w:pPr>
        <w:pStyle w:val="0StandardConsultant"/>
        <w:rPr>
          <w:rStyle w:val="Standard1"/>
          <w:rFonts w:cs="Times New Roman"/>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3C5681FD" w14:textId="77777777" w:rsidR="0047228D" w:rsidRPr="001E7BFA" w:rsidRDefault="0047228D" w:rsidP="0047228D">
      <w:pPr>
        <w:pStyle w:val="0StandardConsultant"/>
        <w:rPr>
          <w:rStyle w:val="Standard1"/>
          <w:rFonts w:cs="Times New Roman"/>
          <w:b/>
          <w:lang w:eastAsia="en-US"/>
        </w:rPr>
      </w:pPr>
      <w:r w:rsidRPr="001E7BFA">
        <w:rPr>
          <w:rStyle w:val="Standard1"/>
          <w:rFonts w:cs="Times New Roman"/>
          <w:b/>
          <w:lang w:eastAsia="en-US"/>
        </w:rPr>
        <w:t xml:space="preserve">Please note that answers to these questions can be published </w:t>
      </w:r>
      <w:r>
        <w:rPr>
          <w:rStyle w:val="Standard1"/>
          <w:rFonts w:cs="Times New Roman"/>
          <w:b/>
          <w:lang w:eastAsia="en-US"/>
        </w:rPr>
        <w:t>on</w:t>
      </w:r>
      <w:r w:rsidRPr="001E7BFA">
        <w:rPr>
          <w:rStyle w:val="Standard1"/>
          <w:rFonts w:cs="Times New Roman"/>
          <w:b/>
          <w:lang w:eastAsia="en-US"/>
        </w:rPr>
        <w:t xml:space="preserve"> the stakeholder consultation</w:t>
      </w:r>
      <w:r>
        <w:rPr>
          <w:rStyle w:val="Standard1"/>
          <w:rFonts w:cs="Times New Roman"/>
          <w:b/>
          <w:lang w:eastAsia="en-US"/>
        </w:rPr>
        <w:t xml:space="preserve"> website and the review report</w:t>
      </w:r>
      <w:r w:rsidRPr="001E7BFA">
        <w:rPr>
          <w:rStyle w:val="Standard1"/>
          <w:rFonts w:cs="Times New Roman"/>
          <w:b/>
          <w:lang w:eastAsia="en-US"/>
        </w:rPr>
        <w:t>. If your answers contain confidential information, please provide a version that can be made public along with a confidential version, in which proprietary information is clearly marked.</w:t>
      </w:r>
    </w:p>
    <w:p w14:paraId="5DC5A6AB" w14:textId="77777777" w:rsidR="0047228D" w:rsidRPr="001E7BFA" w:rsidRDefault="0047228D" w:rsidP="0047228D">
      <w:pPr>
        <w:pStyle w:val="0StandardConsultant"/>
        <w:rPr>
          <w:rStyle w:val="Standard1"/>
          <w:rFonts w:cs="Times New Roman"/>
          <w:b/>
          <w:lang w:eastAsia="en-US"/>
        </w:rPr>
      </w:pPr>
      <w:r w:rsidRPr="001E7BFA">
        <w:rPr>
          <w:rStyle w:val="Standard1"/>
          <w:rFonts w:cs="Times New Roman"/>
          <w:b/>
          <w:lang w:eastAsia="en-US"/>
        </w:rPr>
        <w:t>Please do not forget to provide your contact details (Name, Organisation, e-mail and phone number) so that the project team can contact you in case there are questions concerning your contribution.</w:t>
      </w:r>
    </w:p>
    <w:p w14:paraId="3B282B6A" w14:textId="1EA27ED5" w:rsidR="00F12D3A" w:rsidRPr="00DC396D" w:rsidRDefault="0047228D" w:rsidP="0047228D">
      <w:pPr>
        <w:pStyle w:val="0StandardConsultant"/>
        <w:rPr>
          <w:b/>
        </w:rPr>
      </w:pPr>
      <w:r w:rsidRPr="001E7BFA">
        <w:rPr>
          <w:rStyle w:val="Standard1"/>
          <w:rFonts w:cs="Times New Roman"/>
          <w:b/>
          <w:lang w:eastAsia="en-US"/>
        </w:rPr>
        <w:t>It would be help</w:t>
      </w:r>
      <w:r>
        <w:rPr>
          <w:rStyle w:val="Standard1"/>
          <w:rFonts w:cs="Times New Roman"/>
          <w:b/>
          <w:lang w:eastAsia="en-US"/>
        </w:rPr>
        <w:t>ful for</w:t>
      </w:r>
      <w:r w:rsidRPr="001E7BFA">
        <w:rPr>
          <w:rStyle w:val="Standard1"/>
          <w:rFonts w:cs="Times New Roman"/>
          <w:b/>
          <w:lang w:eastAsia="en-US"/>
        </w:rPr>
        <w:t xml:space="preserve"> the review process if you could kindly provide the information in formats that allow copying text, figures and tables to be included in the review report.</w:t>
      </w:r>
    </w:p>
    <w:sectPr w:rsidR="00F12D3A" w:rsidRPr="00DC396D" w:rsidSect="00E516A0">
      <w:headerReference w:type="first" r:id="rId16"/>
      <w:footerReference w:type="first" r:id="rId17"/>
      <w:pgSz w:w="11907" w:h="16839" w:code="9"/>
      <w:pgMar w:top="1418" w:right="1418" w:bottom="1418" w:left="1701" w:header="142"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349B8" w14:textId="77777777" w:rsidR="00330CCB" w:rsidRDefault="00330CCB">
      <w:r>
        <w:separator/>
      </w:r>
    </w:p>
  </w:endnote>
  <w:endnote w:type="continuationSeparator" w:id="0">
    <w:p w14:paraId="2BFDEF53" w14:textId="77777777" w:rsidR="00330CCB" w:rsidRDefault="00330CCB">
      <w:r>
        <w:continuationSeparator/>
      </w:r>
    </w:p>
  </w:endnote>
  <w:endnote w:type="continuationNotice" w:id="1">
    <w:p w14:paraId="069C4A03" w14:textId="77777777" w:rsidR="00330CCB" w:rsidRDefault="00330C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66933"/>
      <w:docPartObj>
        <w:docPartGallery w:val="Page Numbers (Bottom of Page)"/>
        <w:docPartUnique/>
      </w:docPartObj>
    </w:sdtPr>
    <w:sdtContent>
      <w:p w14:paraId="6DBCC70C" w14:textId="58C01110" w:rsidR="00B37B27" w:rsidRDefault="00B37B27">
        <w:pPr>
          <w:pStyle w:val="Footer"/>
          <w:jc w:val="right"/>
        </w:pPr>
        <w:r>
          <w:fldChar w:fldCharType="begin"/>
        </w:r>
        <w:r>
          <w:instrText>PAGE   \* MERGEFORMAT</w:instrText>
        </w:r>
        <w:r>
          <w:fldChar w:fldCharType="separate"/>
        </w:r>
        <w:r>
          <w:rPr>
            <w:lang w:val="fr-FR"/>
          </w:rPr>
          <w:t>2</w:t>
        </w:r>
        <w:r>
          <w:fldChar w:fldCharType="end"/>
        </w:r>
      </w:p>
    </w:sdtContent>
  </w:sdt>
  <w:p w14:paraId="78800888" w14:textId="77777777" w:rsidR="00F12D3A" w:rsidRPr="006B26AA" w:rsidRDefault="00F12D3A" w:rsidP="006B26A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26B5" w14:textId="77777777" w:rsidR="00330CCB" w:rsidRDefault="00330CCB">
      <w:r>
        <w:separator/>
      </w:r>
    </w:p>
  </w:footnote>
  <w:footnote w:type="continuationSeparator" w:id="0">
    <w:p w14:paraId="725A463B" w14:textId="77777777" w:rsidR="00330CCB" w:rsidRDefault="00330CCB">
      <w:r>
        <w:continuationSeparator/>
      </w:r>
    </w:p>
  </w:footnote>
  <w:footnote w:type="continuationNotice" w:id="1">
    <w:p w14:paraId="591A298C" w14:textId="77777777" w:rsidR="00330CCB" w:rsidRDefault="00330CCB">
      <w:pPr>
        <w:spacing w:after="0"/>
      </w:pPr>
    </w:p>
  </w:footnote>
  <w:footnote w:id="2">
    <w:p w14:paraId="6D6F0F8F" w14:textId="77777777" w:rsidR="00F12D3A" w:rsidRPr="006C52C6" w:rsidRDefault="00F12D3A" w:rsidP="0021283C">
      <w:pPr>
        <w:pStyle w:val="footnote"/>
        <w:rPr>
          <w:lang w:val="de-DE"/>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294FC78C" w14:textId="77777777" w:rsidR="00427ABE" w:rsidRPr="00D05732" w:rsidRDefault="00427ABE" w:rsidP="0021283C">
      <w:pPr>
        <w:pStyle w:val="footnote"/>
        <w:rPr>
          <w:lang w:val="fr-FR"/>
        </w:rPr>
      </w:pPr>
      <w:r>
        <w:rPr>
          <w:rStyle w:val="FootnoteReference"/>
        </w:rPr>
        <w:footnoteRef/>
      </w:r>
      <w:r w:rsidRPr="00BA495E">
        <w:rPr>
          <w:lang w:val="fr-FR"/>
        </w:rPr>
        <w:t xml:space="preserve"> </w:t>
      </w:r>
      <w:r w:rsidRPr="0021283C">
        <w:t>Directive 2011/65/EU (RoHS</w:t>
      </w:r>
      <w:r w:rsidRPr="00BA495E">
        <w:rPr>
          <w:lang w:val="fr-FR"/>
        </w:rPr>
        <w:t xml:space="preserve">) </w:t>
      </w:r>
      <w:proofErr w:type="spellStart"/>
      <w:r w:rsidRPr="00BA495E">
        <w:rPr>
          <w:lang w:val="fr-FR"/>
        </w:rPr>
        <w:t>available</w:t>
      </w:r>
      <w:proofErr w:type="spellEnd"/>
      <w:r w:rsidRPr="00BA495E">
        <w:rPr>
          <w:lang w:val="fr-FR"/>
        </w:rPr>
        <w:t xml:space="preserve"> at </w:t>
      </w:r>
      <w:hyperlink r:id="rId1" w:history="1">
        <w:r w:rsidRPr="00BA495E">
          <w:rPr>
            <w:rStyle w:val="Hyperlink"/>
            <w:lang w:val="fr-FR"/>
          </w:rPr>
          <w:t>http://eur-lex.europa.eu/LexUriServ/LexUriServ.do?uri=CELEX:32011L0065:EN:NOT</w:t>
        </w:r>
      </w:hyperlink>
      <w:r w:rsidRPr="00BA495E">
        <w:rPr>
          <w:lang w:val="fr-FR"/>
        </w:rPr>
        <w:t xml:space="preserve"> </w:t>
      </w:r>
    </w:p>
  </w:footnote>
  <w:footnote w:id="4">
    <w:p w14:paraId="0FC60E90" w14:textId="77777777" w:rsidR="00AA5F09" w:rsidRDefault="00AA5F09" w:rsidP="00AA5F09">
      <w:pPr>
        <w:pStyle w:val="FootnoteText"/>
        <w:rPr>
          <w:lang w:eastAsia="ja-JP"/>
        </w:rPr>
      </w:pPr>
      <w:r>
        <w:rPr>
          <w:rStyle w:val="FootnoteReference"/>
        </w:rPr>
        <w:footnoteRef/>
      </w:r>
      <w:r>
        <w:t xml:space="preserve"> </w:t>
      </w:r>
      <w:r w:rsidRPr="00533B26">
        <w:rPr>
          <w:rFonts w:ascii="Open Sans" w:hAnsi="Open Sans" w:cs="Open Sans"/>
          <w:sz w:val="16"/>
          <w:szCs w:val="16"/>
          <w:lang w:eastAsia="ja-JP"/>
        </w:rPr>
        <w:t xml:space="preserve">Consultation web page: </w:t>
      </w:r>
      <w:hyperlink r:id="rId2" w:history="1">
        <w:r w:rsidRPr="00AD3E53">
          <w:rPr>
            <w:rStyle w:val="Hyperlink"/>
            <w:rFonts w:ascii="Open Sans" w:hAnsi="Open Sans" w:cs="Open Sans"/>
            <w:sz w:val="16"/>
            <w:szCs w:val="16"/>
            <w:lang w:eastAsia="ja-JP"/>
          </w:rPr>
          <w:t>https://rohs.biois.eu/requests2.html</w:t>
        </w:r>
      </w:hyperlink>
    </w:p>
  </w:footnote>
  <w:footnote w:id="5">
    <w:p w14:paraId="58B4E472" w14:textId="57E3FA62" w:rsidR="00F12D3A" w:rsidRPr="007E597D" w:rsidRDefault="00F12D3A" w:rsidP="0021283C">
      <w:pPr>
        <w:pStyle w:val="footnote"/>
        <w:rPr>
          <w:lang w:val="de-DE"/>
        </w:rPr>
      </w:pPr>
      <w:r>
        <w:rPr>
          <w:rStyle w:val="FootnoteReference"/>
        </w:rPr>
        <w:footnoteRef/>
      </w:r>
      <w:r>
        <w:t xml:space="preserve"> </w:t>
      </w:r>
      <w:r>
        <w:rPr>
          <w:lang w:val="de-DE"/>
        </w:rPr>
        <w:t xml:space="preserve">C.f. </w:t>
      </w:r>
      <w:r w:rsidR="004438AA">
        <w:rPr>
          <w:lang w:val="de-DE"/>
        </w:rPr>
        <w:t>BioIS</w:t>
      </w:r>
      <w:r>
        <w:rPr>
          <w:lang w:val="de-DE"/>
        </w:rPr>
        <w:t xml:space="preserve">, </w:t>
      </w:r>
      <w:hyperlink r:id="rId3" w:history="1">
        <w:r w:rsidR="004438AA" w:rsidRPr="00AD3E53">
          <w:rPr>
            <w:rStyle w:val="Hyperlink"/>
            <w:lang w:val="de-DE"/>
          </w:rPr>
          <w:t>https://www.rohs.biois.eu/RoHS-Pack-21_Final-Report_amended.pdf</w:t>
        </w:r>
      </w:hyperlink>
      <w:r w:rsidR="004438AA">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A0F" w14:textId="1953EB77" w:rsidR="0021283C" w:rsidRDefault="0021283C" w:rsidP="0021283C">
    <w:pPr>
      <w:pStyle w:val="Header"/>
    </w:pPr>
    <w:r>
      <w:rPr>
        <w:noProof/>
        <w:sz w:val="18"/>
        <w:szCs w:val="18"/>
        <w:lang w:val="de-DE" w:eastAsia="de-DE"/>
      </w:rPr>
      <w:drawing>
        <wp:anchor distT="0" distB="0" distL="114300" distR="114300" simplePos="0" relativeHeight="251661312" behindDoc="0" locked="0" layoutInCell="1" allowOverlap="1" wp14:anchorId="356689FA" wp14:editId="437CEDED">
          <wp:simplePos x="0" y="0"/>
          <wp:positionH relativeFrom="column">
            <wp:posOffset>2353310</wp:posOffset>
          </wp:positionH>
          <wp:positionV relativeFrom="paragraph">
            <wp:posOffset>-11430</wp:posOffset>
          </wp:positionV>
          <wp:extent cx="774065" cy="210185"/>
          <wp:effectExtent l="0" t="0" r="6985" b="0"/>
          <wp:wrapSquare wrapText="bothSides"/>
          <wp:docPr id="12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48700E8C" wp14:editId="636A078A">
          <wp:simplePos x="0" y="0"/>
          <wp:positionH relativeFrom="column">
            <wp:posOffset>1203960</wp:posOffset>
          </wp:positionH>
          <wp:positionV relativeFrom="paragraph">
            <wp:posOffset>-38100</wp:posOffset>
          </wp:positionV>
          <wp:extent cx="824865" cy="320675"/>
          <wp:effectExtent l="0" t="0" r="0" b="3175"/>
          <wp:wrapSquare wrapText="bothSides"/>
          <wp:docPr id="12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05FEA070" wp14:editId="145DAA2E">
          <wp:simplePos x="0" y="0"/>
          <wp:positionH relativeFrom="column">
            <wp:posOffset>0</wp:posOffset>
          </wp:positionH>
          <wp:positionV relativeFrom="paragraph">
            <wp:posOffset>0</wp:posOffset>
          </wp:positionV>
          <wp:extent cx="899160" cy="210185"/>
          <wp:effectExtent l="0" t="0" r="0" b="0"/>
          <wp:wrapSquare wrapText="bothSides"/>
          <wp:docPr id="12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4FDC63F8" w14:textId="406771B7" w:rsidR="00F12D3A" w:rsidRPr="00623ED0" w:rsidRDefault="00F12D3A" w:rsidP="00623ED0">
    <w:pPr>
      <w:pStyle w:val="Header"/>
      <w:tabs>
        <w:tab w:val="left" w:pos="7513"/>
      </w:tabs>
      <w:spacing w:after="0"/>
      <w:jc w:val="center"/>
      <w:rPr>
        <w:noProof/>
        <w:lang w:eastAsia="en-GB"/>
      </w:rPr>
    </w:pPr>
    <w:r>
      <w:rPr>
        <w:noProof/>
        <w:lang w:eastAsia="en-GB"/>
      </w:rPr>
      <w:drawing>
        <wp:anchor distT="0" distB="0" distL="114300" distR="114300" simplePos="0" relativeHeight="251649536" behindDoc="1" locked="0" layoutInCell="1" allowOverlap="1" wp14:anchorId="52BBD731" wp14:editId="5728B83D">
          <wp:simplePos x="0" y="0"/>
          <wp:positionH relativeFrom="margin">
            <wp:posOffset>-914285</wp:posOffset>
          </wp:positionH>
          <wp:positionV relativeFrom="margin">
            <wp:posOffset>15240</wp:posOffset>
          </wp:positionV>
          <wp:extent cx="7868188" cy="8188036"/>
          <wp:effectExtent l="0" t="0" r="0" b="3810"/>
          <wp:wrapNone/>
          <wp:docPr id="270"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4"/>
                  <a:srcRect/>
                  <a:stretch>
                    <a:fillRect/>
                  </a:stretch>
                </pic:blipFill>
                <pic:spPr bwMode="auto">
                  <a:xfrm>
                    <a:off x="0" y="0"/>
                    <a:ext cx="7870190" cy="8190119"/>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B1C800" w:themeColor="accent4"/>
      </w:rPr>
    </w:lvl>
    <w:lvl w:ilvl="1">
      <w:start w:val="1"/>
      <w:numFmt w:val="bullet"/>
      <w:lvlText w:val="o"/>
      <w:lvlJc w:val="left"/>
      <w:pPr>
        <w:ind w:left="720" w:hanging="360"/>
      </w:pPr>
      <w:rPr>
        <w:rFonts w:ascii="Symbol" w:hAnsi="Symbol" w:hint="default"/>
        <w:color w:val="B1C800" w:themeColor="accent4"/>
      </w:rPr>
    </w:lvl>
    <w:lvl w:ilvl="2">
      <w:start w:val="1"/>
      <w:numFmt w:val="bullet"/>
      <w:lvlText w:val=""/>
      <w:lvlJc w:val="left"/>
      <w:pPr>
        <w:ind w:left="1080" w:hanging="360"/>
      </w:pPr>
      <w:rPr>
        <w:rFonts w:ascii="Wingdings" w:hAnsi="Wingdings" w:hint="default"/>
        <w:color w:val="B1C800" w:themeColor="accent4"/>
      </w:rPr>
    </w:lvl>
    <w:lvl w:ilvl="3">
      <w:start w:val="1"/>
      <w:numFmt w:val="bullet"/>
      <w:lvlText w:val=""/>
      <w:lvlJc w:val="left"/>
      <w:pPr>
        <w:ind w:left="1440" w:hanging="360"/>
      </w:pPr>
      <w:rPr>
        <w:rFonts w:ascii="Symbol" w:hAnsi="Symbol" w:hint="default"/>
        <w:color w:val="B1C800"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502F9"/>
    <w:multiLevelType w:val="hybridMultilevel"/>
    <w:tmpl w:val="BB22A142"/>
    <w:lvl w:ilvl="0" w:tplc="C64E47E2">
      <w:start w:val="1"/>
      <w:numFmt w:val="bullet"/>
      <w:pStyle w:val="1Aufzhlungszeichen"/>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6229F"/>
    <w:multiLevelType w:val="hybridMultilevel"/>
    <w:tmpl w:val="CECC1B52"/>
    <w:lvl w:ilvl="0" w:tplc="84EE25B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A300EF"/>
    <w:multiLevelType w:val="multilevel"/>
    <w:tmpl w:val="563ED9BE"/>
    <w:styleLink w:val="Aufzhlungerweitert"/>
    <w:lvl w:ilvl="0">
      <w:start w:val="1"/>
      <w:numFmt w:val="bullet"/>
      <w:lvlText w:val=""/>
      <w:lvlJc w:val="left"/>
      <w:pPr>
        <w:ind w:left="227" w:hanging="227"/>
      </w:pPr>
      <w:rPr>
        <w:rFonts w:ascii="Symbol" w:hAnsi="Symbol" w:cs="Times New Roman" w:hint="default"/>
        <w:color w:val="EB6A0A" w:themeColor="accent1"/>
        <w:sz w:val="18"/>
        <w:szCs w:val="18"/>
      </w:rPr>
    </w:lvl>
    <w:lvl w:ilvl="1">
      <w:start w:val="1"/>
      <w:numFmt w:val="bullet"/>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7"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B1C800" w:themeColor="accent4"/>
      </w:rPr>
    </w:lvl>
    <w:lvl w:ilvl="1" w:tplc="CB60A54C">
      <w:start w:val="1"/>
      <w:numFmt w:val="lowerLetter"/>
      <w:lvlText w:val="%2."/>
      <w:lvlJc w:val="left"/>
      <w:pPr>
        <w:ind w:left="1440" w:hanging="360"/>
      </w:pPr>
      <w:rPr>
        <w:rFonts w:hint="default"/>
        <w:color w:val="B1C800" w:themeColor="accent4"/>
      </w:rPr>
    </w:lvl>
    <w:lvl w:ilvl="2" w:tplc="93B29D46">
      <w:start w:val="1"/>
      <w:numFmt w:val="lowerRoman"/>
      <w:lvlText w:val="%3."/>
      <w:lvlJc w:val="right"/>
      <w:pPr>
        <w:ind w:left="2160" w:hanging="180"/>
      </w:pPr>
      <w:rPr>
        <w:rFonts w:hint="default"/>
        <w:color w:val="B1C800"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5E7D32"/>
    <w:multiLevelType w:val="multilevel"/>
    <w:tmpl w:val="563ED9BE"/>
    <w:lvl w:ilvl="0">
      <w:start w:val="1"/>
      <w:numFmt w:val="bullet"/>
      <w:pStyle w:val="Aufzhlung1I"/>
      <w:lvlText w:val=""/>
      <w:lvlJc w:val="left"/>
      <w:pPr>
        <w:ind w:left="227" w:hanging="227"/>
      </w:pPr>
      <w:rPr>
        <w:rFonts w:ascii="Symbol" w:hAnsi="Symbol" w:cs="Times New Roman" w:hint="default"/>
        <w:color w:val="EB6A0A" w:themeColor="accent1"/>
        <w:sz w:val="18"/>
        <w:szCs w:val="18"/>
      </w:rPr>
    </w:lvl>
    <w:lvl w:ilvl="1">
      <w:start w:val="1"/>
      <w:numFmt w:val="bullet"/>
      <w:pStyle w:val="Aufzhlung2I"/>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12" w15:restartNumberingAfterBreak="0">
    <w:nsid w:val="2ABF1B9A"/>
    <w:multiLevelType w:val="multilevel"/>
    <w:tmpl w:val="0407001D"/>
    <w:lvl w:ilvl="0">
      <w:start w:val="1"/>
      <w:numFmt w:val="bullet"/>
      <w:pStyle w:val="TablebulletsCOM"/>
      <w:lvlText w:val=""/>
      <w:lvlJc w:val="left"/>
      <w:pPr>
        <w:ind w:left="360" w:hanging="360"/>
      </w:pPr>
      <w:rPr>
        <w:rFonts w:ascii="Symbol" w:hAnsi="Symbol" w:cs="Verdana"/>
        <w:color w:val="auto"/>
        <w:szCs w:val="20"/>
      </w:rPr>
    </w:lvl>
    <w:lvl w:ilvl="1">
      <w:start w:val="1"/>
      <w:numFmt w:val="bullet"/>
      <w:lvlText w:val=""/>
      <w:lvlJc w:val="left"/>
      <w:pPr>
        <w:ind w:left="720" w:hanging="360"/>
      </w:pPr>
      <w:rPr>
        <w:rFonts w:ascii="Symbol" w:hAnsi="Symbol" w:cs="Times New Roman" w:hint="default"/>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4C3D57"/>
    <w:multiLevelType w:val="hybridMultilevel"/>
    <w:tmpl w:val="D8944660"/>
    <w:lvl w:ilvl="0" w:tplc="83E2D7BC">
      <w:start w:val="1"/>
      <w:numFmt w:val="decimal"/>
      <w:pStyle w:val="6Listnumbered"/>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61047A"/>
    <w:multiLevelType w:val="hybridMultilevel"/>
    <w:tmpl w:val="2F28917E"/>
    <w:lvl w:ilvl="0" w:tplc="5302FE60">
      <w:start w:val="3"/>
      <w:numFmt w:val="bullet"/>
      <w:lvlText w:val=""/>
      <w:lvlJc w:val="left"/>
      <w:pPr>
        <w:ind w:left="1783" w:hanging="360"/>
      </w:pPr>
      <w:rPr>
        <w:rFonts w:ascii="Wingdings" w:eastAsiaTheme="minorEastAsia" w:hAnsi="Wingdings" w:cs="Times New Roman"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B1C800" w:themeColor="accent4"/>
      </w:rPr>
    </w:lvl>
    <w:lvl w:ilvl="1">
      <w:start w:val="1"/>
      <w:numFmt w:val="bullet"/>
      <w:lvlText w:val="o"/>
      <w:lvlJc w:val="left"/>
      <w:pPr>
        <w:ind w:left="1800" w:hanging="360"/>
      </w:pPr>
      <w:rPr>
        <w:rFonts w:ascii="Courier New" w:hAnsi="Courier New" w:hint="default"/>
        <w:color w:val="B1C800" w:themeColor="accent4"/>
      </w:rPr>
    </w:lvl>
    <w:lvl w:ilvl="2">
      <w:start w:val="1"/>
      <w:numFmt w:val="bullet"/>
      <w:lvlText w:val=""/>
      <w:lvlJc w:val="left"/>
      <w:pPr>
        <w:ind w:left="2520" w:hanging="360"/>
      </w:pPr>
      <w:rPr>
        <w:rFonts w:ascii="Wingdings" w:hAnsi="Wingdings" w:hint="default"/>
        <w:color w:val="B1C800" w:themeColor="accent4"/>
      </w:rPr>
    </w:lvl>
    <w:lvl w:ilvl="3">
      <w:start w:val="1"/>
      <w:numFmt w:val="bullet"/>
      <w:lvlText w:val=""/>
      <w:lvlJc w:val="left"/>
      <w:pPr>
        <w:ind w:left="3240" w:hanging="360"/>
      </w:pPr>
      <w:rPr>
        <w:rFonts w:ascii="Symbol" w:hAnsi="Symbol" w:hint="default"/>
        <w:color w:val="B1C800"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757FD"/>
    <w:multiLevelType w:val="multilevel"/>
    <w:tmpl w:val="F69EC924"/>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0327552"/>
    <w:multiLevelType w:val="multilevel"/>
    <w:tmpl w:val="2D2C44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1063275"/>
    <w:multiLevelType w:val="hybridMultilevel"/>
    <w:tmpl w:val="00703C22"/>
    <w:lvl w:ilvl="0" w:tplc="5DAE3C84">
      <w:start w:val="1"/>
      <w:numFmt w:val="bullet"/>
      <w:pStyle w:val="5Listbulleted"/>
      <w:lvlText w:val=""/>
      <w:lvlJc w:val="left"/>
      <w:pPr>
        <w:ind w:left="1429" w:hanging="360"/>
      </w:pPr>
      <w:rPr>
        <w:rFonts w:ascii="Symbol" w:hAnsi="Symbol" w:hint="default"/>
        <w:b/>
        <w:i w:val="0"/>
        <w:color w:val="auto"/>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47919A7"/>
    <w:multiLevelType w:val="multilevel"/>
    <w:tmpl w:val="0407001D"/>
    <w:styleLink w:val="BulletpointsCOM"/>
    <w:lvl w:ilvl="0">
      <w:start w:val="1"/>
      <w:numFmt w:val="bullet"/>
      <w:lvlText w:val=""/>
      <w:lvlJc w:val="left"/>
      <w:pPr>
        <w:ind w:left="360" w:hanging="360"/>
      </w:pPr>
      <w:rPr>
        <w:rFonts w:ascii="Wingdings" w:hAnsi="Wingdings" w:cs="Times New Roman" w:hint="default"/>
        <w:color w:val="333333"/>
        <w:sz w:val="20"/>
        <w:szCs w:val="20"/>
      </w:rPr>
    </w:lvl>
    <w:lvl w:ilvl="1">
      <w:start w:val="1"/>
      <w:numFmt w:val="bullet"/>
      <w:lvlText w:val=""/>
      <w:lvlJc w:val="left"/>
      <w:pPr>
        <w:ind w:left="720" w:hanging="360"/>
      </w:pPr>
      <w:rPr>
        <w:rFonts w:ascii="Symbol" w:hAnsi="Symbol" w:cs="Times New Roman" w:hint="default"/>
        <w:color w:val="333333"/>
        <w:sz w:val="20"/>
      </w:rPr>
    </w:lvl>
    <w:lvl w:ilvl="2">
      <w:start w:val="1"/>
      <w:numFmt w:val="bullet"/>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1F738A"/>
    <w:multiLevelType w:val="multilevel"/>
    <w:tmpl w:val="1BC4A550"/>
    <w:lvl w:ilvl="0">
      <w:start w:val="1"/>
      <w:numFmt w:val="decimal"/>
      <w:pStyle w:val="Heading1"/>
      <w:isLgl/>
      <w:lvlText w:val="%1."/>
      <w:lvlJc w:val="left"/>
      <w:pPr>
        <w:tabs>
          <w:tab w:val="num" w:pos="851"/>
        </w:tabs>
        <w:ind w:left="851" w:hanging="851"/>
      </w:pPr>
      <w:rPr>
        <w:rFonts w:ascii="Verdana" w:hAnsi="Verdana" w:cs="Verdana" w:hint="default"/>
        <w:color w:val="auto"/>
        <w:sz w:val="28"/>
      </w:rPr>
    </w:lvl>
    <w:lvl w:ilvl="1">
      <w:start w:val="1"/>
      <w:numFmt w:val="decimal"/>
      <w:pStyle w:val="Heading2"/>
      <w:isLgl/>
      <w:lvlText w:val="%1.%2."/>
      <w:lvlJc w:val="left"/>
      <w:pPr>
        <w:tabs>
          <w:tab w:val="num" w:pos="1134"/>
        </w:tabs>
        <w:ind w:left="1134" w:hanging="1134"/>
      </w:pPr>
    </w:lvl>
    <w:lvl w:ilvl="2">
      <w:start w:val="1"/>
      <w:numFmt w:val="decimal"/>
      <w:pStyle w:val="Heading3"/>
      <w:lvlText w:val="%1.%2.%3."/>
      <w:lvlJc w:val="left"/>
      <w:pPr>
        <w:tabs>
          <w:tab w:val="num" w:pos="1418"/>
        </w:tabs>
        <w:ind w:left="1418" w:hanging="1418"/>
      </w:pPr>
    </w:lvl>
    <w:lvl w:ilvl="3">
      <w:start w:val="1"/>
      <w:numFmt w:val="none"/>
      <w:pStyle w:val="Heading4"/>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4" w15:restartNumberingAfterBreak="0">
    <w:nsid w:val="56D32AA3"/>
    <w:multiLevelType w:val="hybridMultilevel"/>
    <w:tmpl w:val="5FEC7426"/>
    <w:lvl w:ilvl="0" w:tplc="FDE4A1DE">
      <w:start w:val="3"/>
      <w:numFmt w:val="bullet"/>
      <w:lvlText w:val="-"/>
      <w:lvlJc w:val="left"/>
      <w:pPr>
        <w:ind w:left="419" w:hanging="360"/>
      </w:pPr>
      <w:rPr>
        <w:rFonts w:ascii="Arial" w:eastAsia="Times New Roman" w:hAnsi="Arial" w:cs="Arial" w:hint="default"/>
      </w:rPr>
    </w:lvl>
    <w:lvl w:ilvl="1" w:tplc="04070003" w:tentative="1">
      <w:start w:val="1"/>
      <w:numFmt w:val="bullet"/>
      <w:lvlText w:val="o"/>
      <w:lvlJc w:val="left"/>
      <w:pPr>
        <w:ind w:left="1139" w:hanging="360"/>
      </w:pPr>
      <w:rPr>
        <w:rFonts w:ascii="Courier New" w:hAnsi="Courier New" w:cs="Courier New" w:hint="default"/>
      </w:rPr>
    </w:lvl>
    <w:lvl w:ilvl="2" w:tplc="04070005" w:tentative="1">
      <w:start w:val="1"/>
      <w:numFmt w:val="bullet"/>
      <w:lvlText w:val=""/>
      <w:lvlJc w:val="left"/>
      <w:pPr>
        <w:ind w:left="1859" w:hanging="360"/>
      </w:pPr>
      <w:rPr>
        <w:rFonts w:ascii="Wingdings" w:hAnsi="Wingdings" w:hint="default"/>
      </w:rPr>
    </w:lvl>
    <w:lvl w:ilvl="3" w:tplc="04070001" w:tentative="1">
      <w:start w:val="1"/>
      <w:numFmt w:val="bullet"/>
      <w:lvlText w:val=""/>
      <w:lvlJc w:val="left"/>
      <w:pPr>
        <w:ind w:left="2579" w:hanging="360"/>
      </w:pPr>
      <w:rPr>
        <w:rFonts w:ascii="Symbol" w:hAnsi="Symbol" w:hint="default"/>
      </w:rPr>
    </w:lvl>
    <w:lvl w:ilvl="4" w:tplc="04070003" w:tentative="1">
      <w:start w:val="1"/>
      <w:numFmt w:val="bullet"/>
      <w:lvlText w:val="o"/>
      <w:lvlJc w:val="left"/>
      <w:pPr>
        <w:ind w:left="3299" w:hanging="360"/>
      </w:pPr>
      <w:rPr>
        <w:rFonts w:ascii="Courier New" w:hAnsi="Courier New" w:cs="Courier New" w:hint="default"/>
      </w:rPr>
    </w:lvl>
    <w:lvl w:ilvl="5" w:tplc="04070005" w:tentative="1">
      <w:start w:val="1"/>
      <w:numFmt w:val="bullet"/>
      <w:lvlText w:val=""/>
      <w:lvlJc w:val="left"/>
      <w:pPr>
        <w:ind w:left="4019" w:hanging="360"/>
      </w:pPr>
      <w:rPr>
        <w:rFonts w:ascii="Wingdings" w:hAnsi="Wingdings" w:hint="default"/>
      </w:rPr>
    </w:lvl>
    <w:lvl w:ilvl="6" w:tplc="04070001" w:tentative="1">
      <w:start w:val="1"/>
      <w:numFmt w:val="bullet"/>
      <w:lvlText w:val=""/>
      <w:lvlJc w:val="left"/>
      <w:pPr>
        <w:ind w:left="4739" w:hanging="360"/>
      </w:pPr>
      <w:rPr>
        <w:rFonts w:ascii="Symbol" w:hAnsi="Symbol" w:hint="default"/>
      </w:rPr>
    </w:lvl>
    <w:lvl w:ilvl="7" w:tplc="04070003" w:tentative="1">
      <w:start w:val="1"/>
      <w:numFmt w:val="bullet"/>
      <w:lvlText w:val="o"/>
      <w:lvlJc w:val="left"/>
      <w:pPr>
        <w:ind w:left="5459" w:hanging="360"/>
      </w:pPr>
      <w:rPr>
        <w:rFonts w:ascii="Courier New" w:hAnsi="Courier New" w:cs="Courier New" w:hint="default"/>
      </w:rPr>
    </w:lvl>
    <w:lvl w:ilvl="8" w:tplc="04070005" w:tentative="1">
      <w:start w:val="1"/>
      <w:numFmt w:val="bullet"/>
      <w:lvlText w:val=""/>
      <w:lvlJc w:val="left"/>
      <w:pPr>
        <w:ind w:left="6179" w:hanging="360"/>
      </w:pPr>
      <w:rPr>
        <w:rFonts w:ascii="Wingdings" w:hAnsi="Wingdings" w:hint="default"/>
      </w:rPr>
    </w:lvl>
  </w:abstractNum>
  <w:abstractNum w:abstractNumId="35" w15:restartNumberingAfterBreak="0">
    <w:nsid w:val="5C102573"/>
    <w:multiLevelType w:val="multilevel"/>
    <w:tmpl w:val="C7F46B7C"/>
    <w:lvl w:ilvl="0">
      <w:start w:val="1"/>
      <w:numFmt w:val="decimal"/>
      <w:pStyle w:val="NumListCOM"/>
      <w:lvlText w:val="%1."/>
      <w:lvlJc w:val="left"/>
      <w:pPr>
        <w:ind w:left="360" w:hanging="360"/>
      </w:pPr>
      <w:rPr>
        <w:rFonts w:ascii="Verdana" w:hAnsi="Verdana" w:hint="default"/>
        <w:b w:val="0"/>
        <w:i w:val="0"/>
        <w:color w:val="auto"/>
        <w:sz w:val="20"/>
      </w:rPr>
    </w:lvl>
    <w:lvl w:ilvl="1">
      <w:start w:val="1"/>
      <w:numFmt w:val="decimal"/>
      <w:isLgl/>
      <w:lvlText w:val="%1.%2."/>
      <w:lvlJc w:val="left"/>
      <w:pPr>
        <w:tabs>
          <w:tab w:val="num" w:pos="1134"/>
        </w:tabs>
        <w:ind w:left="1134" w:hanging="1134"/>
      </w:pPr>
      <w:rPr>
        <w:rFonts w:ascii="Verdana" w:hAnsi="Verdana" w:cs="Verdana" w:hint="default"/>
        <w:color w:val="263673"/>
        <w:sz w:val="22"/>
      </w:rPr>
    </w:lvl>
    <w:lvl w:ilvl="2">
      <w:start w:val="1"/>
      <w:numFmt w:val="decimal"/>
      <w:lvlText w:val="%1.%2.%3."/>
      <w:lvlJc w:val="left"/>
      <w:pPr>
        <w:tabs>
          <w:tab w:val="num" w:pos="1418"/>
        </w:tabs>
        <w:ind w:left="1418" w:hanging="1418"/>
      </w:pPr>
      <w:rPr>
        <w:rFonts w:ascii="Verdana" w:hAnsi="Verdana" w:hint="default"/>
        <w:color w:val="263673"/>
        <w:sz w:val="20"/>
      </w:rPr>
    </w:lvl>
    <w:lvl w:ilvl="3">
      <w:start w:val="1"/>
      <w:numFmt w:val="none"/>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8"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0" w15:restartNumberingAfterBreak="0">
    <w:nsid w:val="634B70E6"/>
    <w:multiLevelType w:val="multilevel"/>
    <w:tmpl w:val="68D2CA3A"/>
    <w:lvl w:ilvl="0">
      <w:start w:val="1"/>
      <w:numFmt w:val="bullet"/>
      <w:pStyle w:val="Bullet1COM"/>
      <w:lvlText w:val=""/>
      <w:lvlJc w:val="left"/>
      <w:pPr>
        <w:ind w:left="360" w:hanging="360"/>
      </w:pPr>
      <w:rPr>
        <w:rFonts w:ascii="Wingdings" w:hAnsi="Wingdings" w:cs="Times New Roman" w:hint="default"/>
        <w:color w:val="333333"/>
        <w:sz w:val="20"/>
        <w:szCs w:val="20"/>
      </w:rPr>
    </w:lvl>
    <w:lvl w:ilvl="1">
      <w:start w:val="1"/>
      <w:numFmt w:val="bullet"/>
      <w:pStyle w:val="Bullet2COM"/>
      <w:lvlText w:val=""/>
      <w:lvlJc w:val="left"/>
      <w:pPr>
        <w:ind w:left="720" w:hanging="360"/>
      </w:pPr>
      <w:rPr>
        <w:rFonts w:ascii="Symbol" w:hAnsi="Symbol" w:cs="Times New Roman" w:hint="default"/>
        <w:color w:val="333333"/>
        <w:sz w:val="20"/>
      </w:rPr>
    </w:lvl>
    <w:lvl w:ilvl="2">
      <w:start w:val="1"/>
      <w:numFmt w:val="bullet"/>
      <w:pStyle w:val="Bullet3COM"/>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41"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15613B"/>
    <w:multiLevelType w:val="hybridMultilevel"/>
    <w:tmpl w:val="2BE441C8"/>
    <w:lvl w:ilvl="0" w:tplc="ED6003D6">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6F6E42"/>
    <w:multiLevelType w:val="hybridMultilevel"/>
    <w:tmpl w:val="E6BC453C"/>
    <w:lvl w:ilvl="0" w:tplc="75B4EBB0">
      <w:start w:val="1"/>
      <w:numFmt w:val="decimal"/>
      <w:pStyle w:val="2Listnumbered"/>
      <w:lvlText w:val="%1)"/>
      <w:lvlJc w:val="left"/>
      <w:pPr>
        <w:ind w:left="1004" w:hanging="360"/>
      </w:pPr>
    </w:lvl>
    <w:lvl w:ilvl="1" w:tplc="04070019">
      <w:start w:val="1"/>
      <w:numFmt w:val="lowerLetter"/>
      <w:lvlText w:val="%2."/>
      <w:lvlJc w:val="left"/>
      <w:pPr>
        <w:ind w:left="1724" w:hanging="360"/>
      </w:pPr>
    </w:lvl>
    <w:lvl w:ilvl="2" w:tplc="0407001B">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6"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num w:numId="1" w16cid:durableId="11955843">
    <w:abstractNumId w:val="1"/>
  </w:num>
  <w:num w:numId="2" w16cid:durableId="1766073111">
    <w:abstractNumId w:val="0"/>
  </w:num>
  <w:num w:numId="3" w16cid:durableId="1193953111">
    <w:abstractNumId w:val="22"/>
  </w:num>
  <w:num w:numId="4" w16cid:durableId="22564441">
    <w:abstractNumId w:val="13"/>
  </w:num>
  <w:num w:numId="5" w16cid:durableId="1994135598">
    <w:abstractNumId w:val="20"/>
  </w:num>
  <w:num w:numId="6" w16cid:durableId="1377468206">
    <w:abstractNumId w:val="39"/>
  </w:num>
  <w:num w:numId="7" w16cid:durableId="1047409643">
    <w:abstractNumId w:val="42"/>
  </w:num>
  <w:num w:numId="8" w16cid:durableId="2116557882">
    <w:abstractNumId w:val="18"/>
  </w:num>
  <w:num w:numId="9" w16cid:durableId="1339622863">
    <w:abstractNumId w:val="37"/>
  </w:num>
  <w:num w:numId="10" w16cid:durableId="1543128157">
    <w:abstractNumId w:val="36"/>
  </w:num>
  <w:num w:numId="11" w16cid:durableId="1213689049">
    <w:abstractNumId w:val="28"/>
  </w:num>
  <w:num w:numId="12" w16cid:durableId="1493914377">
    <w:abstractNumId w:val="33"/>
  </w:num>
  <w:num w:numId="13" w16cid:durableId="43412664">
    <w:abstractNumId w:val="10"/>
  </w:num>
  <w:num w:numId="14" w16cid:durableId="1418553299">
    <w:abstractNumId w:val="19"/>
  </w:num>
  <w:num w:numId="15" w16cid:durableId="70586274">
    <w:abstractNumId w:val="9"/>
  </w:num>
  <w:num w:numId="16" w16cid:durableId="1170750282">
    <w:abstractNumId w:val="14"/>
  </w:num>
  <w:num w:numId="17" w16cid:durableId="1034621314">
    <w:abstractNumId w:val="44"/>
  </w:num>
  <w:num w:numId="18" w16cid:durableId="491876554">
    <w:abstractNumId w:val="29"/>
  </w:num>
  <w:num w:numId="19" w16cid:durableId="2105564540">
    <w:abstractNumId w:val="7"/>
  </w:num>
  <w:num w:numId="20" w16cid:durableId="1325545842">
    <w:abstractNumId w:val="32"/>
  </w:num>
  <w:num w:numId="21" w16cid:durableId="241762829">
    <w:abstractNumId w:val="30"/>
  </w:num>
  <w:num w:numId="22" w16cid:durableId="533345663">
    <w:abstractNumId w:val="27"/>
  </w:num>
  <w:num w:numId="23" w16cid:durableId="306591251">
    <w:abstractNumId w:val="40"/>
  </w:num>
  <w:num w:numId="24" w16cid:durableId="102187207">
    <w:abstractNumId w:val="35"/>
  </w:num>
  <w:num w:numId="25" w16cid:durableId="1568878672">
    <w:abstractNumId w:val="12"/>
  </w:num>
  <w:num w:numId="26" w16cid:durableId="190647802">
    <w:abstractNumId w:val="24"/>
  </w:num>
  <w:num w:numId="27" w16cid:durableId="612446844">
    <w:abstractNumId w:val="11"/>
  </w:num>
  <w:num w:numId="28" w16cid:durableId="991719925">
    <w:abstractNumId w:val="23"/>
  </w:num>
  <w:num w:numId="29" w16cid:durableId="950476802">
    <w:abstractNumId w:val="31"/>
  </w:num>
  <w:num w:numId="30" w16cid:durableId="1851215085">
    <w:abstractNumId w:val="5"/>
  </w:num>
  <w:num w:numId="31" w16cid:durableId="351499330">
    <w:abstractNumId w:val="41"/>
  </w:num>
  <w:num w:numId="32" w16cid:durableId="363602291">
    <w:abstractNumId w:val="8"/>
  </w:num>
  <w:num w:numId="33" w16cid:durableId="1784420595">
    <w:abstractNumId w:val="21"/>
  </w:num>
  <w:num w:numId="34" w16cid:durableId="965232073">
    <w:abstractNumId w:val="2"/>
  </w:num>
  <w:num w:numId="35" w16cid:durableId="154222940">
    <w:abstractNumId w:val="3"/>
  </w:num>
  <w:num w:numId="36" w16cid:durableId="1524247139">
    <w:abstractNumId w:val="6"/>
  </w:num>
  <w:num w:numId="37" w16cid:durableId="1373650776">
    <w:abstractNumId w:val="25"/>
  </w:num>
  <w:num w:numId="38" w16cid:durableId="1131285107">
    <w:abstractNumId w:val="43"/>
  </w:num>
  <w:num w:numId="39" w16cid:durableId="743651244">
    <w:abstractNumId w:val="15"/>
  </w:num>
  <w:num w:numId="40" w16cid:durableId="1480615577">
    <w:abstractNumId w:val="46"/>
  </w:num>
  <w:num w:numId="41" w16cid:durableId="1132551048">
    <w:abstractNumId w:val="38"/>
  </w:num>
  <w:num w:numId="42" w16cid:durableId="147483387">
    <w:abstractNumId w:val="26"/>
  </w:num>
  <w:num w:numId="43" w16cid:durableId="623078321">
    <w:abstractNumId w:val="16"/>
  </w:num>
  <w:num w:numId="44" w16cid:durableId="1629974734">
    <w:abstractNumId w:val="4"/>
  </w:num>
  <w:num w:numId="45" w16cid:durableId="1479951903">
    <w:abstractNumId w:val="45"/>
  </w:num>
  <w:num w:numId="46" w16cid:durableId="1661497703">
    <w:abstractNumId w:val="34"/>
  </w:num>
  <w:num w:numId="47" w16cid:durableId="1110465452">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fr-BE"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nl-BE" w:vendorID="64" w:dllVersion="6" w:nlCheck="1" w:checkStyle="0"/>
  <w:activeWritingStyle w:appName="MSWord" w:lang="en-IE" w:vendorID="64" w:dllVersion="0"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2050" style="mso-position-vertical-relative:margin" fillcolor="#002395" stroke="f">
      <v:fill color="#002395"/>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MLA0sLA0MzE2sTRR0lEKTi0uzszPAykwqgUAoPIgwCwAAAA="/>
    <w:docVar w:name="LW_DocType" w:val="REP"/>
  </w:docVars>
  <w:rsids>
    <w:rsidRoot w:val="002936B0"/>
    <w:rsid w:val="000006B8"/>
    <w:rsid w:val="0000098F"/>
    <w:rsid w:val="00001268"/>
    <w:rsid w:val="0000158F"/>
    <w:rsid w:val="00001AA7"/>
    <w:rsid w:val="000042B6"/>
    <w:rsid w:val="0000583E"/>
    <w:rsid w:val="00006228"/>
    <w:rsid w:val="00007120"/>
    <w:rsid w:val="00010D74"/>
    <w:rsid w:val="00011314"/>
    <w:rsid w:val="00011510"/>
    <w:rsid w:val="00012209"/>
    <w:rsid w:val="00013CE9"/>
    <w:rsid w:val="00013E4F"/>
    <w:rsid w:val="0001400F"/>
    <w:rsid w:val="00014426"/>
    <w:rsid w:val="00014695"/>
    <w:rsid w:val="00014FA7"/>
    <w:rsid w:val="000168B1"/>
    <w:rsid w:val="0001748A"/>
    <w:rsid w:val="000175B4"/>
    <w:rsid w:val="00017FF1"/>
    <w:rsid w:val="00021CF8"/>
    <w:rsid w:val="0002243A"/>
    <w:rsid w:val="00022534"/>
    <w:rsid w:val="00023B84"/>
    <w:rsid w:val="0002439A"/>
    <w:rsid w:val="000244C4"/>
    <w:rsid w:val="00024686"/>
    <w:rsid w:val="00026B27"/>
    <w:rsid w:val="000273C6"/>
    <w:rsid w:val="0002779C"/>
    <w:rsid w:val="00030154"/>
    <w:rsid w:val="00030AFE"/>
    <w:rsid w:val="000312FE"/>
    <w:rsid w:val="0003135A"/>
    <w:rsid w:val="000316EC"/>
    <w:rsid w:val="00031B0A"/>
    <w:rsid w:val="00031B25"/>
    <w:rsid w:val="00034599"/>
    <w:rsid w:val="00034D02"/>
    <w:rsid w:val="00035095"/>
    <w:rsid w:val="0003531E"/>
    <w:rsid w:val="000368E2"/>
    <w:rsid w:val="00037261"/>
    <w:rsid w:val="000375FE"/>
    <w:rsid w:val="00040CF9"/>
    <w:rsid w:val="00041584"/>
    <w:rsid w:val="00041709"/>
    <w:rsid w:val="00041984"/>
    <w:rsid w:val="00041E23"/>
    <w:rsid w:val="000420DD"/>
    <w:rsid w:val="000426F7"/>
    <w:rsid w:val="00042BBC"/>
    <w:rsid w:val="00043D0A"/>
    <w:rsid w:val="00043F56"/>
    <w:rsid w:val="0004420A"/>
    <w:rsid w:val="0004583E"/>
    <w:rsid w:val="00045A95"/>
    <w:rsid w:val="00046CCE"/>
    <w:rsid w:val="00046E39"/>
    <w:rsid w:val="0005030A"/>
    <w:rsid w:val="00050595"/>
    <w:rsid w:val="00050692"/>
    <w:rsid w:val="00050AE9"/>
    <w:rsid w:val="00052009"/>
    <w:rsid w:val="00052D6D"/>
    <w:rsid w:val="000535B3"/>
    <w:rsid w:val="00054362"/>
    <w:rsid w:val="0006030E"/>
    <w:rsid w:val="00060431"/>
    <w:rsid w:val="00060738"/>
    <w:rsid w:val="00061D94"/>
    <w:rsid w:val="00062429"/>
    <w:rsid w:val="000624B2"/>
    <w:rsid w:val="00063265"/>
    <w:rsid w:val="00063BEA"/>
    <w:rsid w:val="00064230"/>
    <w:rsid w:val="00065E88"/>
    <w:rsid w:val="00066F8B"/>
    <w:rsid w:val="000670F4"/>
    <w:rsid w:val="000718A7"/>
    <w:rsid w:val="0007470B"/>
    <w:rsid w:val="00074819"/>
    <w:rsid w:val="00074980"/>
    <w:rsid w:val="00074EEC"/>
    <w:rsid w:val="0007528E"/>
    <w:rsid w:val="00075E1F"/>
    <w:rsid w:val="0007630C"/>
    <w:rsid w:val="00076502"/>
    <w:rsid w:val="000778FA"/>
    <w:rsid w:val="00077C71"/>
    <w:rsid w:val="00077D43"/>
    <w:rsid w:val="000802F3"/>
    <w:rsid w:val="00080984"/>
    <w:rsid w:val="00080E74"/>
    <w:rsid w:val="000819C3"/>
    <w:rsid w:val="00082128"/>
    <w:rsid w:val="000823CF"/>
    <w:rsid w:val="0008319A"/>
    <w:rsid w:val="00083C4B"/>
    <w:rsid w:val="000846B0"/>
    <w:rsid w:val="00084CA9"/>
    <w:rsid w:val="0008600C"/>
    <w:rsid w:val="00086AD2"/>
    <w:rsid w:val="0009096B"/>
    <w:rsid w:val="00090C1D"/>
    <w:rsid w:val="000913FE"/>
    <w:rsid w:val="000916EC"/>
    <w:rsid w:val="00092786"/>
    <w:rsid w:val="000929F4"/>
    <w:rsid w:val="0009313E"/>
    <w:rsid w:val="000943B1"/>
    <w:rsid w:val="0009555A"/>
    <w:rsid w:val="00097276"/>
    <w:rsid w:val="000A09D2"/>
    <w:rsid w:val="000A0AE0"/>
    <w:rsid w:val="000A1320"/>
    <w:rsid w:val="000A15DF"/>
    <w:rsid w:val="000A17A4"/>
    <w:rsid w:val="000A21B5"/>
    <w:rsid w:val="000A26C4"/>
    <w:rsid w:val="000A2B9A"/>
    <w:rsid w:val="000A4139"/>
    <w:rsid w:val="000A5212"/>
    <w:rsid w:val="000A6C55"/>
    <w:rsid w:val="000A6FB1"/>
    <w:rsid w:val="000A7FCF"/>
    <w:rsid w:val="000B11DA"/>
    <w:rsid w:val="000B1DD9"/>
    <w:rsid w:val="000B1F2E"/>
    <w:rsid w:val="000B37FB"/>
    <w:rsid w:val="000B62F1"/>
    <w:rsid w:val="000B66E4"/>
    <w:rsid w:val="000B732E"/>
    <w:rsid w:val="000C035B"/>
    <w:rsid w:val="000C0F59"/>
    <w:rsid w:val="000C23EF"/>
    <w:rsid w:val="000C2E02"/>
    <w:rsid w:val="000C2F9D"/>
    <w:rsid w:val="000C3B03"/>
    <w:rsid w:val="000C43F5"/>
    <w:rsid w:val="000C44EF"/>
    <w:rsid w:val="000C4CD5"/>
    <w:rsid w:val="000C503B"/>
    <w:rsid w:val="000C5348"/>
    <w:rsid w:val="000C5F5B"/>
    <w:rsid w:val="000C6B25"/>
    <w:rsid w:val="000C7626"/>
    <w:rsid w:val="000D1027"/>
    <w:rsid w:val="000D15D6"/>
    <w:rsid w:val="000D1602"/>
    <w:rsid w:val="000D17BE"/>
    <w:rsid w:val="000D17D0"/>
    <w:rsid w:val="000D203C"/>
    <w:rsid w:val="000D23C4"/>
    <w:rsid w:val="000D2B0A"/>
    <w:rsid w:val="000D3691"/>
    <w:rsid w:val="000D3E66"/>
    <w:rsid w:val="000D52C0"/>
    <w:rsid w:val="000D5697"/>
    <w:rsid w:val="000D5E1B"/>
    <w:rsid w:val="000D61EA"/>
    <w:rsid w:val="000D6B0F"/>
    <w:rsid w:val="000E044B"/>
    <w:rsid w:val="000E0687"/>
    <w:rsid w:val="000E0968"/>
    <w:rsid w:val="000E261D"/>
    <w:rsid w:val="000E2787"/>
    <w:rsid w:val="000E30DB"/>
    <w:rsid w:val="000E35DA"/>
    <w:rsid w:val="000E39A0"/>
    <w:rsid w:val="000E441A"/>
    <w:rsid w:val="000E4ADE"/>
    <w:rsid w:val="000E6B87"/>
    <w:rsid w:val="000F024C"/>
    <w:rsid w:val="000F0487"/>
    <w:rsid w:val="000F1813"/>
    <w:rsid w:val="000F18DE"/>
    <w:rsid w:val="000F26C9"/>
    <w:rsid w:val="000F3249"/>
    <w:rsid w:val="000F3A6F"/>
    <w:rsid w:val="000F4686"/>
    <w:rsid w:val="000F4EC3"/>
    <w:rsid w:val="000F4EFE"/>
    <w:rsid w:val="000F5307"/>
    <w:rsid w:val="000F5488"/>
    <w:rsid w:val="000F5D3F"/>
    <w:rsid w:val="000F6272"/>
    <w:rsid w:val="000F629D"/>
    <w:rsid w:val="000F7306"/>
    <w:rsid w:val="000F744A"/>
    <w:rsid w:val="000F77E3"/>
    <w:rsid w:val="000F78C5"/>
    <w:rsid w:val="000F7C3F"/>
    <w:rsid w:val="000F7F2C"/>
    <w:rsid w:val="001002BB"/>
    <w:rsid w:val="0010049A"/>
    <w:rsid w:val="00100619"/>
    <w:rsid w:val="0010083E"/>
    <w:rsid w:val="00101ACB"/>
    <w:rsid w:val="00102495"/>
    <w:rsid w:val="00102588"/>
    <w:rsid w:val="0010339F"/>
    <w:rsid w:val="00103D53"/>
    <w:rsid w:val="0010433A"/>
    <w:rsid w:val="001053D1"/>
    <w:rsid w:val="001060D8"/>
    <w:rsid w:val="0010663C"/>
    <w:rsid w:val="00107656"/>
    <w:rsid w:val="00110EA9"/>
    <w:rsid w:val="001115CF"/>
    <w:rsid w:val="0011258C"/>
    <w:rsid w:val="0011265F"/>
    <w:rsid w:val="00112C2B"/>
    <w:rsid w:val="00113715"/>
    <w:rsid w:val="00114E38"/>
    <w:rsid w:val="00115923"/>
    <w:rsid w:val="00115E49"/>
    <w:rsid w:val="0011638F"/>
    <w:rsid w:val="0011681E"/>
    <w:rsid w:val="0011716E"/>
    <w:rsid w:val="00121972"/>
    <w:rsid w:val="00121ECE"/>
    <w:rsid w:val="0012225D"/>
    <w:rsid w:val="001228EA"/>
    <w:rsid w:val="0012690D"/>
    <w:rsid w:val="00127CCA"/>
    <w:rsid w:val="001309E6"/>
    <w:rsid w:val="00131BE7"/>
    <w:rsid w:val="00132731"/>
    <w:rsid w:val="00132D6D"/>
    <w:rsid w:val="00133844"/>
    <w:rsid w:val="0013482E"/>
    <w:rsid w:val="00134882"/>
    <w:rsid w:val="001349C5"/>
    <w:rsid w:val="00135471"/>
    <w:rsid w:val="0013565A"/>
    <w:rsid w:val="00135B21"/>
    <w:rsid w:val="00135CF5"/>
    <w:rsid w:val="00135D10"/>
    <w:rsid w:val="00136138"/>
    <w:rsid w:val="00140B96"/>
    <w:rsid w:val="00140C65"/>
    <w:rsid w:val="00141116"/>
    <w:rsid w:val="00141D3B"/>
    <w:rsid w:val="00142DCD"/>
    <w:rsid w:val="001431FF"/>
    <w:rsid w:val="00143B5D"/>
    <w:rsid w:val="00143F9C"/>
    <w:rsid w:val="00144E7F"/>
    <w:rsid w:val="001453AA"/>
    <w:rsid w:val="00145870"/>
    <w:rsid w:val="0014596A"/>
    <w:rsid w:val="00146305"/>
    <w:rsid w:val="00146B60"/>
    <w:rsid w:val="00146DBE"/>
    <w:rsid w:val="00147EAC"/>
    <w:rsid w:val="00150783"/>
    <w:rsid w:val="001516FD"/>
    <w:rsid w:val="00151917"/>
    <w:rsid w:val="00152558"/>
    <w:rsid w:val="0015273D"/>
    <w:rsid w:val="00153A5F"/>
    <w:rsid w:val="00153C5C"/>
    <w:rsid w:val="00153D91"/>
    <w:rsid w:val="00155473"/>
    <w:rsid w:val="00156BA3"/>
    <w:rsid w:val="001573DB"/>
    <w:rsid w:val="00157680"/>
    <w:rsid w:val="00157F16"/>
    <w:rsid w:val="0016045E"/>
    <w:rsid w:val="00161957"/>
    <w:rsid w:val="001636EC"/>
    <w:rsid w:val="00163BBF"/>
    <w:rsid w:val="00164142"/>
    <w:rsid w:val="00164542"/>
    <w:rsid w:val="00165561"/>
    <w:rsid w:val="00165EE8"/>
    <w:rsid w:val="001663A1"/>
    <w:rsid w:val="001677EB"/>
    <w:rsid w:val="00167878"/>
    <w:rsid w:val="00167DAE"/>
    <w:rsid w:val="00170246"/>
    <w:rsid w:val="00170A63"/>
    <w:rsid w:val="0017156C"/>
    <w:rsid w:val="00171B2E"/>
    <w:rsid w:val="00173BF9"/>
    <w:rsid w:val="00174B75"/>
    <w:rsid w:val="00176761"/>
    <w:rsid w:val="00177182"/>
    <w:rsid w:val="001776BF"/>
    <w:rsid w:val="0017793D"/>
    <w:rsid w:val="00180697"/>
    <w:rsid w:val="0018119C"/>
    <w:rsid w:val="00183076"/>
    <w:rsid w:val="00183B3B"/>
    <w:rsid w:val="00183BDF"/>
    <w:rsid w:val="00184599"/>
    <w:rsid w:val="00187729"/>
    <w:rsid w:val="001901AA"/>
    <w:rsid w:val="001903F9"/>
    <w:rsid w:val="001906E8"/>
    <w:rsid w:val="00194DE8"/>
    <w:rsid w:val="001953B9"/>
    <w:rsid w:val="001965CD"/>
    <w:rsid w:val="00196B43"/>
    <w:rsid w:val="00196B4D"/>
    <w:rsid w:val="00196F7D"/>
    <w:rsid w:val="00197FBD"/>
    <w:rsid w:val="001A1154"/>
    <w:rsid w:val="001A1744"/>
    <w:rsid w:val="001A175D"/>
    <w:rsid w:val="001A215B"/>
    <w:rsid w:val="001A2562"/>
    <w:rsid w:val="001A3654"/>
    <w:rsid w:val="001A5144"/>
    <w:rsid w:val="001A52B2"/>
    <w:rsid w:val="001A54E8"/>
    <w:rsid w:val="001A729E"/>
    <w:rsid w:val="001A7D0C"/>
    <w:rsid w:val="001A7D78"/>
    <w:rsid w:val="001B01AE"/>
    <w:rsid w:val="001B2348"/>
    <w:rsid w:val="001B24B9"/>
    <w:rsid w:val="001B4DBD"/>
    <w:rsid w:val="001B5770"/>
    <w:rsid w:val="001B6370"/>
    <w:rsid w:val="001B6F86"/>
    <w:rsid w:val="001B7A66"/>
    <w:rsid w:val="001B7B5E"/>
    <w:rsid w:val="001C022A"/>
    <w:rsid w:val="001C21B1"/>
    <w:rsid w:val="001C2EB8"/>
    <w:rsid w:val="001C3329"/>
    <w:rsid w:val="001C3853"/>
    <w:rsid w:val="001C5F0A"/>
    <w:rsid w:val="001C78E8"/>
    <w:rsid w:val="001C7F9C"/>
    <w:rsid w:val="001D0DBD"/>
    <w:rsid w:val="001D1974"/>
    <w:rsid w:val="001D2A51"/>
    <w:rsid w:val="001D2EF6"/>
    <w:rsid w:val="001D3225"/>
    <w:rsid w:val="001D33A8"/>
    <w:rsid w:val="001D4681"/>
    <w:rsid w:val="001D4A82"/>
    <w:rsid w:val="001D5A04"/>
    <w:rsid w:val="001D6B3A"/>
    <w:rsid w:val="001D6E0E"/>
    <w:rsid w:val="001D6EC6"/>
    <w:rsid w:val="001D710E"/>
    <w:rsid w:val="001D742F"/>
    <w:rsid w:val="001D7D39"/>
    <w:rsid w:val="001E0006"/>
    <w:rsid w:val="001E102F"/>
    <w:rsid w:val="001E1213"/>
    <w:rsid w:val="001E13D7"/>
    <w:rsid w:val="001E1F63"/>
    <w:rsid w:val="001E2AA8"/>
    <w:rsid w:val="001E2E2F"/>
    <w:rsid w:val="001E6AC6"/>
    <w:rsid w:val="001E7A63"/>
    <w:rsid w:val="001E7BFA"/>
    <w:rsid w:val="001E7CD0"/>
    <w:rsid w:val="001F0AE6"/>
    <w:rsid w:val="001F227E"/>
    <w:rsid w:val="001F321F"/>
    <w:rsid w:val="001F333C"/>
    <w:rsid w:val="001F4CB2"/>
    <w:rsid w:val="001F578A"/>
    <w:rsid w:val="001F5B88"/>
    <w:rsid w:val="001F602A"/>
    <w:rsid w:val="001F625D"/>
    <w:rsid w:val="001F7283"/>
    <w:rsid w:val="001F7763"/>
    <w:rsid w:val="0020079C"/>
    <w:rsid w:val="0020132A"/>
    <w:rsid w:val="00201338"/>
    <w:rsid w:val="00201EFC"/>
    <w:rsid w:val="00203347"/>
    <w:rsid w:val="002037E8"/>
    <w:rsid w:val="00203C84"/>
    <w:rsid w:val="00203E53"/>
    <w:rsid w:val="00204E11"/>
    <w:rsid w:val="002067A1"/>
    <w:rsid w:val="00206D98"/>
    <w:rsid w:val="00207542"/>
    <w:rsid w:val="00207F70"/>
    <w:rsid w:val="002107C4"/>
    <w:rsid w:val="0021201F"/>
    <w:rsid w:val="0021283C"/>
    <w:rsid w:val="00213AE8"/>
    <w:rsid w:val="00213B51"/>
    <w:rsid w:val="00213BCB"/>
    <w:rsid w:val="00213BE6"/>
    <w:rsid w:val="00213C62"/>
    <w:rsid w:val="00213EB4"/>
    <w:rsid w:val="0021431A"/>
    <w:rsid w:val="002146E5"/>
    <w:rsid w:val="002155D9"/>
    <w:rsid w:val="00215A57"/>
    <w:rsid w:val="0021674F"/>
    <w:rsid w:val="002168C2"/>
    <w:rsid w:val="00216DE1"/>
    <w:rsid w:val="00217E0F"/>
    <w:rsid w:val="00221BF6"/>
    <w:rsid w:val="00221FA7"/>
    <w:rsid w:val="002223F9"/>
    <w:rsid w:val="00222D10"/>
    <w:rsid w:val="00222DD6"/>
    <w:rsid w:val="00223B0E"/>
    <w:rsid w:val="00224132"/>
    <w:rsid w:val="002248CF"/>
    <w:rsid w:val="00225290"/>
    <w:rsid w:val="00225467"/>
    <w:rsid w:val="00225A8C"/>
    <w:rsid w:val="00225D80"/>
    <w:rsid w:val="00226140"/>
    <w:rsid w:val="00230D00"/>
    <w:rsid w:val="00230DD5"/>
    <w:rsid w:val="0023194A"/>
    <w:rsid w:val="00231953"/>
    <w:rsid w:val="00232DFF"/>
    <w:rsid w:val="002330D9"/>
    <w:rsid w:val="00233E2C"/>
    <w:rsid w:val="00234AFB"/>
    <w:rsid w:val="00234DD9"/>
    <w:rsid w:val="002363E1"/>
    <w:rsid w:val="002367E6"/>
    <w:rsid w:val="00236F8D"/>
    <w:rsid w:val="0023747F"/>
    <w:rsid w:val="00237824"/>
    <w:rsid w:val="00237F85"/>
    <w:rsid w:val="0024023F"/>
    <w:rsid w:val="00241A4D"/>
    <w:rsid w:val="0024245F"/>
    <w:rsid w:val="00242A51"/>
    <w:rsid w:val="002452FD"/>
    <w:rsid w:val="00245BAC"/>
    <w:rsid w:val="002461A4"/>
    <w:rsid w:val="00247813"/>
    <w:rsid w:val="00247DC1"/>
    <w:rsid w:val="0025004F"/>
    <w:rsid w:val="002512AD"/>
    <w:rsid w:val="00252D9E"/>
    <w:rsid w:val="00253BCA"/>
    <w:rsid w:val="0025559A"/>
    <w:rsid w:val="00255775"/>
    <w:rsid w:val="00255ABF"/>
    <w:rsid w:val="00255D2F"/>
    <w:rsid w:val="00256B75"/>
    <w:rsid w:val="00257738"/>
    <w:rsid w:val="002577A3"/>
    <w:rsid w:val="00257C84"/>
    <w:rsid w:val="0026033D"/>
    <w:rsid w:val="0026043A"/>
    <w:rsid w:val="00261592"/>
    <w:rsid w:val="00261F0B"/>
    <w:rsid w:val="0026265D"/>
    <w:rsid w:val="00262D0B"/>
    <w:rsid w:val="00263868"/>
    <w:rsid w:val="00263DB0"/>
    <w:rsid w:val="00264238"/>
    <w:rsid w:val="0026475B"/>
    <w:rsid w:val="0026504E"/>
    <w:rsid w:val="00265B05"/>
    <w:rsid w:val="00266206"/>
    <w:rsid w:val="00266935"/>
    <w:rsid w:val="00266E2F"/>
    <w:rsid w:val="00266ED9"/>
    <w:rsid w:val="002671D5"/>
    <w:rsid w:val="00267782"/>
    <w:rsid w:val="00267851"/>
    <w:rsid w:val="0026795B"/>
    <w:rsid w:val="00267CA3"/>
    <w:rsid w:val="00271BEF"/>
    <w:rsid w:val="00271E76"/>
    <w:rsid w:val="00271FEC"/>
    <w:rsid w:val="00273511"/>
    <w:rsid w:val="002735C3"/>
    <w:rsid w:val="00273C27"/>
    <w:rsid w:val="00275350"/>
    <w:rsid w:val="002763D5"/>
    <w:rsid w:val="0027694C"/>
    <w:rsid w:val="00276C7A"/>
    <w:rsid w:val="002770F0"/>
    <w:rsid w:val="002774CE"/>
    <w:rsid w:val="00277918"/>
    <w:rsid w:val="00277A20"/>
    <w:rsid w:val="00277D6C"/>
    <w:rsid w:val="00280D53"/>
    <w:rsid w:val="00281B43"/>
    <w:rsid w:val="00282256"/>
    <w:rsid w:val="0028254D"/>
    <w:rsid w:val="00282764"/>
    <w:rsid w:val="002850F7"/>
    <w:rsid w:val="0028573B"/>
    <w:rsid w:val="00286281"/>
    <w:rsid w:val="002875CC"/>
    <w:rsid w:val="00290734"/>
    <w:rsid w:val="00290BD6"/>
    <w:rsid w:val="00290D51"/>
    <w:rsid w:val="00291025"/>
    <w:rsid w:val="00291257"/>
    <w:rsid w:val="002919BC"/>
    <w:rsid w:val="002921CE"/>
    <w:rsid w:val="00292C72"/>
    <w:rsid w:val="002936B0"/>
    <w:rsid w:val="00293D08"/>
    <w:rsid w:val="0029488F"/>
    <w:rsid w:val="00294E06"/>
    <w:rsid w:val="00295602"/>
    <w:rsid w:val="0029589B"/>
    <w:rsid w:val="00296248"/>
    <w:rsid w:val="0029679F"/>
    <w:rsid w:val="002978DC"/>
    <w:rsid w:val="00297983"/>
    <w:rsid w:val="002A0847"/>
    <w:rsid w:val="002A0F24"/>
    <w:rsid w:val="002A15BC"/>
    <w:rsid w:val="002A166F"/>
    <w:rsid w:val="002A2694"/>
    <w:rsid w:val="002A2D71"/>
    <w:rsid w:val="002A2E0E"/>
    <w:rsid w:val="002A3D1A"/>
    <w:rsid w:val="002A4D05"/>
    <w:rsid w:val="002A56E1"/>
    <w:rsid w:val="002A593F"/>
    <w:rsid w:val="002A59BD"/>
    <w:rsid w:val="002A5C19"/>
    <w:rsid w:val="002A67C4"/>
    <w:rsid w:val="002A726D"/>
    <w:rsid w:val="002A73A9"/>
    <w:rsid w:val="002B0B76"/>
    <w:rsid w:val="002B10B1"/>
    <w:rsid w:val="002B204D"/>
    <w:rsid w:val="002B27A9"/>
    <w:rsid w:val="002B45FE"/>
    <w:rsid w:val="002B4B20"/>
    <w:rsid w:val="002B56F2"/>
    <w:rsid w:val="002B5C52"/>
    <w:rsid w:val="002B784D"/>
    <w:rsid w:val="002B7E40"/>
    <w:rsid w:val="002C0592"/>
    <w:rsid w:val="002C1174"/>
    <w:rsid w:val="002C11A0"/>
    <w:rsid w:val="002C1B86"/>
    <w:rsid w:val="002C1BBD"/>
    <w:rsid w:val="002C26FC"/>
    <w:rsid w:val="002C331B"/>
    <w:rsid w:val="002C391F"/>
    <w:rsid w:val="002C508B"/>
    <w:rsid w:val="002C55DE"/>
    <w:rsid w:val="002C63C4"/>
    <w:rsid w:val="002C67AA"/>
    <w:rsid w:val="002C733B"/>
    <w:rsid w:val="002D053D"/>
    <w:rsid w:val="002D06D7"/>
    <w:rsid w:val="002D077E"/>
    <w:rsid w:val="002D1869"/>
    <w:rsid w:val="002D2C3E"/>
    <w:rsid w:val="002D4875"/>
    <w:rsid w:val="002D4D12"/>
    <w:rsid w:val="002D4E0B"/>
    <w:rsid w:val="002D52C0"/>
    <w:rsid w:val="002D631D"/>
    <w:rsid w:val="002D6CC3"/>
    <w:rsid w:val="002D7D39"/>
    <w:rsid w:val="002E0A29"/>
    <w:rsid w:val="002E0CDA"/>
    <w:rsid w:val="002E1953"/>
    <w:rsid w:val="002E275E"/>
    <w:rsid w:val="002E28A8"/>
    <w:rsid w:val="002E2F89"/>
    <w:rsid w:val="002E2FBF"/>
    <w:rsid w:val="002E3471"/>
    <w:rsid w:val="002E41F5"/>
    <w:rsid w:val="002E4BA1"/>
    <w:rsid w:val="002E4C3B"/>
    <w:rsid w:val="002E58DD"/>
    <w:rsid w:val="002E59DD"/>
    <w:rsid w:val="002E5B5E"/>
    <w:rsid w:val="002E7046"/>
    <w:rsid w:val="002E782C"/>
    <w:rsid w:val="002F0794"/>
    <w:rsid w:val="002F1176"/>
    <w:rsid w:val="002F1592"/>
    <w:rsid w:val="002F1C69"/>
    <w:rsid w:val="002F3498"/>
    <w:rsid w:val="002F4068"/>
    <w:rsid w:val="002F5A28"/>
    <w:rsid w:val="002F5C10"/>
    <w:rsid w:val="002F5C4E"/>
    <w:rsid w:val="002F6029"/>
    <w:rsid w:val="002F61C8"/>
    <w:rsid w:val="002F6687"/>
    <w:rsid w:val="002F6BB3"/>
    <w:rsid w:val="003007FD"/>
    <w:rsid w:val="0030123F"/>
    <w:rsid w:val="00301A89"/>
    <w:rsid w:val="003024FD"/>
    <w:rsid w:val="0030325A"/>
    <w:rsid w:val="00303655"/>
    <w:rsid w:val="003072C7"/>
    <w:rsid w:val="00307A84"/>
    <w:rsid w:val="00307B83"/>
    <w:rsid w:val="00310455"/>
    <w:rsid w:val="00311210"/>
    <w:rsid w:val="00311750"/>
    <w:rsid w:val="00311791"/>
    <w:rsid w:val="00312E44"/>
    <w:rsid w:val="0031320E"/>
    <w:rsid w:val="00313685"/>
    <w:rsid w:val="003144CD"/>
    <w:rsid w:val="00315F7A"/>
    <w:rsid w:val="0031616F"/>
    <w:rsid w:val="0031633B"/>
    <w:rsid w:val="00316407"/>
    <w:rsid w:val="003168E2"/>
    <w:rsid w:val="00317365"/>
    <w:rsid w:val="003209A8"/>
    <w:rsid w:val="00320EFC"/>
    <w:rsid w:val="00321563"/>
    <w:rsid w:val="0032171D"/>
    <w:rsid w:val="00321D60"/>
    <w:rsid w:val="00321EB9"/>
    <w:rsid w:val="0032215F"/>
    <w:rsid w:val="003225B0"/>
    <w:rsid w:val="00322D11"/>
    <w:rsid w:val="003245ED"/>
    <w:rsid w:val="00324713"/>
    <w:rsid w:val="00324C8F"/>
    <w:rsid w:val="00325634"/>
    <w:rsid w:val="00326F35"/>
    <w:rsid w:val="00326F8B"/>
    <w:rsid w:val="003304DB"/>
    <w:rsid w:val="00330CCB"/>
    <w:rsid w:val="00331BA5"/>
    <w:rsid w:val="0033242C"/>
    <w:rsid w:val="003330AA"/>
    <w:rsid w:val="003346D1"/>
    <w:rsid w:val="00336174"/>
    <w:rsid w:val="00336C7D"/>
    <w:rsid w:val="003374F8"/>
    <w:rsid w:val="00337A31"/>
    <w:rsid w:val="00340BE2"/>
    <w:rsid w:val="003416C6"/>
    <w:rsid w:val="00341C65"/>
    <w:rsid w:val="00342414"/>
    <w:rsid w:val="0034293A"/>
    <w:rsid w:val="00343D78"/>
    <w:rsid w:val="0034518D"/>
    <w:rsid w:val="00345D2E"/>
    <w:rsid w:val="00345EF8"/>
    <w:rsid w:val="00347BC6"/>
    <w:rsid w:val="00350D85"/>
    <w:rsid w:val="0035122F"/>
    <w:rsid w:val="003516CA"/>
    <w:rsid w:val="00352C0C"/>
    <w:rsid w:val="003531C2"/>
    <w:rsid w:val="00353C10"/>
    <w:rsid w:val="00354824"/>
    <w:rsid w:val="00354EE2"/>
    <w:rsid w:val="00354F5C"/>
    <w:rsid w:val="0035663B"/>
    <w:rsid w:val="003566D6"/>
    <w:rsid w:val="003603B7"/>
    <w:rsid w:val="00360749"/>
    <w:rsid w:val="00362478"/>
    <w:rsid w:val="00362916"/>
    <w:rsid w:val="00363BF3"/>
    <w:rsid w:val="003648AE"/>
    <w:rsid w:val="00365089"/>
    <w:rsid w:val="0036628A"/>
    <w:rsid w:val="003662DA"/>
    <w:rsid w:val="00367149"/>
    <w:rsid w:val="003671FC"/>
    <w:rsid w:val="0036786B"/>
    <w:rsid w:val="00370EE4"/>
    <w:rsid w:val="00371DE1"/>
    <w:rsid w:val="00371F7E"/>
    <w:rsid w:val="0037298B"/>
    <w:rsid w:val="00372ADC"/>
    <w:rsid w:val="00372C86"/>
    <w:rsid w:val="00372EE6"/>
    <w:rsid w:val="003752F8"/>
    <w:rsid w:val="00375971"/>
    <w:rsid w:val="003771E5"/>
    <w:rsid w:val="00377E38"/>
    <w:rsid w:val="00380B49"/>
    <w:rsid w:val="00381019"/>
    <w:rsid w:val="0038120F"/>
    <w:rsid w:val="0038135F"/>
    <w:rsid w:val="003821F4"/>
    <w:rsid w:val="00382FF6"/>
    <w:rsid w:val="0038321C"/>
    <w:rsid w:val="0038486F"/>
    <w:rsid w:val="0038549A"/>
    <w:rsid w:val="0038553A"/>
    <w:rsid w:val="00386013"/>
    <w:rsid w:val="00386038"/>
    <w:rsid w:val="0038629B"/>
    <w:rsid w:val="0038663A"/>
    <w:rsid w:val="003878A4"/>
    <w:rsid w:val="003901E9"/>
    <w:rsid w:val="00390445"/>
    <w:rsid w:val="0039110A"/>
    <w:rsid w:val="00392007"/>
    <w:rsid w:val="003925ED"/>
    <w:rsid w:val="00393395"/>
    <w:rsid w:val="0039393E"/>
    <w:rsid w:val="00394366"/>
    <w:rsid w:val="0039451A"/>
    <w:rsid w:val="003946BE"/>
    <w:rsid w:val="00394CE0"/>
    <w:rsid w:val="00395910"/>
    <w:rsid w:val="00395B87"/>
    <w:rsid w:val="00395CD7"/>
    <w:rsid w:val="00396D89"/>
    <w:rsid w:val="00397164"/>
    <w:rsid w:val="00397C36"/>
    <w:rsid w:val="00397D5B"/>
    <w:rsid w:val="003A0175"/>
    <w:rsid w:val="003A356C"/>
    <w:rsid w:val="003A3B79"/>
    <w:rsid w:val="003A4447"/>
    <w:rsid w:val="003A52E8"/>
    <w:rsid w:val="003A5762"/>
    <w:rsid w:val="003A5913"/>
    <w:rsid w:val="003A60AC"/>
    <w:rsid w:val="003A68CA"/>
    <w:rsid w:val="003A69A4"/>
    <w:rsid w:val="003A6D21"/>
    <w:rsid w:val="003A6F7B"/>
    <w:rsid w:val="003A7093"/>
    <w:rsid w:val="003B02C9"/>
    <w:rsid w:val="003B0A1A"/>
    <w:rsid w:val="003B0C2D"/>
    <w:rsid w:val="003B1A4A"/>
    <w:rsid w:val="003B2BA7"/>
    <w:rsid w:val="003B408D"/>
    <w:rsid w:val="003B45CF"/>
    <w:rsid w:val="003B4858"/>
    <w:rsid w:val="003B53B4"/>
    <w:rsid w:val="003B5707"/>
    <w:rsid w:val="003B6DE8"/>
    <w:rsid w:val="003B779F"/>
    <w:rsid w:val="003C0B6F"/>
    <w:rsid w:val="003C0C4B"/>
    <w:rsid w:val="003C1997"/>
    <w:rsid w:val="003C23D1"/>
    <w:rsid w:val="003C2E25"/>
    <w:rsid w:val="003C3493"/>
    <w:rsid w:val="003C3F6E"/>
    <w:rsid w:val="003C42AD"/>
    <w:rsid w:val="003C4B49"/>
    <w:rsid w:val="003C4BF5"/>
    <w:rsid w:val="003C6BF8"/>
    <w:rsid w:val="003C6FF1"/>
    <w:rsid w:val="003C7589"/>
    <w:rsid w:val="003C7898"/>
    <w:rsid w:val="003C7941"/>
    <w:rsid w:val="003C7A25"/>
    <w:rsid w:val="003D0BBE"/>
    <w:rsid w:val="003D1D03"/>
    <w:rsid w:val="003D2F4F"/>
    <w:rsid w:val="003D429C"/>
    <w:rsid w:val="003D6DA3"/>
    <w:rsid w:val="003D6E0A"/>
    <w:rsid w:val="003D71B5"/>
    <w:rsid w:val="003E0506"/>
    <w:rsid w:val="003E1C2A"/>
    <w:rsid w:val="003E1CCA"/>
    <w:rsid w:val="003E1EF6"/>
    <w:rsid w:val="003E2181"/>
    <w:rsid w:val="003E22BB"/>
    <w:rsid w:val="003E22EB"/>
    <w:rsid w:val="003E329F"/>
    <w:rsid w:val="003E38B6"/>
    <w:rsid w:val="003E3DE4"/>
    <w:rsid w:val="003E429D"/>
    <w:rsid w:val="003E49A4"/>
    <w:rsid w:val="003E4B6B"/>
    <w:rsid w:val="003E5562"/>
    <w:rsid w:val="003E5913"/>
    <w:rsid w:val="003E5A84"/>
    <w:rsid w:val="003E6382"/>
    <w:rsid w:val="003E64C9"/>
    <w:rsid w:val="003E6DCD"/>
    <w:rsid w:val="003E6F47"/>
    <w:rsid w:val="003E7246"/>
    <w:rsid w:val="003E735D"/>
    <w:rsid w:val="003E798B"/>
    <w:rsid w:val="003F02EE"/>
    <w:rsid w:val="003F1110"/>
    <w:rsid w:val="003F168A"/>
    <w:rsid w:val="003F18B5"/>
    <w:rsid w:val="003F6298"/>
    <w:rsid w:val="003F6F08"/>
    <w:rsid w:val="004010EE"/>
    <w:rsid w:val="00403F4E"/>
    <w:rsid w:val="0040468F"/>
    <w:rsid w:val="00404B56"/>
    <w:rsid w:val="0040511B"/>
    <w:rsid w:val="00406FD4"/>
    <w:rsid w:val="0041150E"/>
    <w:rsid w:val="00411576"/>
    <w:rsid w:val="00411A86"/>
    <w:rsid w:val="00412223"/>
    <w:rsid w:val="004159E1"/>
    <w:rsid w:val="00415E88"/>
    <w:rsid w:val="00416777"/>
    <w:rsid w:val="00416C0A"/>
    <w:rsid w:val="00417A78"/>
    <w:rsid w:val="00421E4C"/>
    <w:rsid w:val="00423189"/>
    <w:rsid w:val="00423598"/>
    <w:rsid w:val="004236AD"/>
    <w:rsid w:val="00423CA5"/>
    <w:rsid w:val="00424896"/>
    <w:rsid w:val="0042490F"/>
    <w:rsid w:val="00424A08"/>
    <w:rsid w:val="004254EE"/>
    <w:rsid w:val="004269B5"/>
    <w:rsid w:val="00426B0C"/>
    <w:rsid w:val="00426E9F"/>
    <w:rsid w:val="00427ABE"/>
    <w:rsid w:val="0043015C"/>
    <w:rsid w:val="004306E7"/>
    <w:rsid w:val="00430977"/>
    <w:rsid w:val="00431198"/>
    <w:rsid w:val="0043151D"/>
    <w:rsid w:val="004325B9"/>
    <w:rsid w:val="00434E08"/>
    <w:rsid w:val="00435F93"/>
    <w:rsid w:val="00436D11"/>
    <w:rsid w:val="00437DA0"/>
    <w:rsid w:val="00441D1B"/>
    <w:rsid w:val="00442132"/>
    <w:rsid w:val="004423AD"/>
    <w:rsid w:val="0044316D"/>
    <w:rsid w:val="0044346F"/>
    <w:rsid w:val="004436B2"/>
    <w:rsid w:val="004438AA"/>
    <w:rsid w:val="0044503B"/>
    <w:rsid w:val="004462CA"/>
    <w:rsid w:val="00446FD7"/>
    <w:rsid w:val="00447A2F"/>
    <w:rsid w:val="004508C4"/>
    <w:rsid w:val="00452B11"/>
    <w:rsid w:val="00454215"/>
    <w:rsid w:val="004549A3"/>
    <w:rsid w:val="00454A4C"/>
    <w:rsid w:val="00455233"/>
    <w:rsid w:val="004557FE"/>
    <w:rsid w:val="00455D35"/>
    <w:rsid w:val="0045606C"/>
    <w:rsid w:val="00456FC8"/>
    <w:rsid w:val="00457485"/>
    <w:rsid w:val="00457860"/>
    <w:rsid w:val="00461645"/>
    <w:rsid w:val="00461B8A"/>
    <w:rsid w:val="00461D0A"/>
    <w:rsid w:val="00461F02"/>
    <w:rsid w:val="00462166"/>
    <w:rsid w:val="00462AD3"/>
    <w:rsid w:val="0046334B"/>
    <w:rsid w:val="00463E81"/>
    <w:rsid w:val="00464AEC"/>
    <w:rsid w:val="00464E55"/>
    <w:rsid w:val="0047007B"/>
    <w:rsid w:val="00470663"/>
    <w:rsid w:val="00470E16"/>
    <w:rsid w:val="00470F79"/>
    <w:rsid w:val="0047146F"/>
    <w:rsid w:val="00471EE6"/>
    <w:rsid w:val="0047228D"/>
    <w:rsid w:val="00475277"/>
    <w:rsid w:val="00476405"/>
    <w:rsid w:val="004768A6"/>
    <w:rsid w:val="00477045"/>
    <w:rsid w:val="004806AA"/>
    <w:rsid w:val="00481FE5"/>
    <w:rsid w:val="00482A12"/>
    <w:rsid w:val="00482A82"/>
    <w:rsid w:val="00483382"/>
    <w:rsid w:val="00483B9B"/>
    <w:rsid w:val="004849C6"/>
    <w:rsid w:val="004855B3"/>
    <w:rsid w:val="00485BC1"/>
    <w:rsid w:val="00485EE7"/>
    <w:rsid w:val="004865E2"/>
    <w:rsid w:val="00486F6E"/>
    <w:rsid w:val="00486F9E"/>
    <w:rsid w:val="004877BF"/>
    <w:rsid w:val="00487FDD"/>
    <w:rsid w:val="004901B8"/>
    <w:rsid w:val="004927CB"/>
    <w:rsid w:val="00492D6B"/>
    <w:rsid w:val="00493BA8"/>
    <w:rsid w:val="00493F51"/>
    <w:rsid w:val="00496FBC"/>
    <w:rsid w:val="004A0F50"/>
    <w:rsid w:val="004A1040"/>
    <w:rsid w:val="004A2704"/>
    <w:rsid w:val="004A28C4"/>
    <w:rsid w:val="004A2FE1"/>
    <w:rsid w:val="004A40BE"/>
    <w:rsid w:val="004A444A"/>
    <w:rsid w:val="004A4538"/>
    <w:rsid w:val="004A4C16"/>
    <w:rsid w:val="004A6099"/>
    <w:rsid w:val="004A735C"/>
    <w:rsid w:val="004A7DE9"/>
    <w:rsid w:val="004B33E5"/>
    <w:rsid w:val="004B368A"/>
    <w:rsid w:val="004B378A"/>
    <w:rsid w:val="004B42AB"/>
    <w:rsid w:val="004B458A"/>
    <w:rsid w:val="004B4924"/>
    <w:rsid w:val="004B4D19"/>
    <w:rsid w:val="004B506B"/>
    <w:rsid w:val="004B7F17"/>
    <w:rsid w:val="004C11D6"/>
    <w:rsid w:val="004C1C8F"/>
    <w:rsid w:val="004C4D8A"/>
    <w:rsid w:val="004C5561"/>
    <w:rsid w:val="004C5BFB"/>
    <w:rsid w:val="004C749A"/>
    <w:rsid w:val="004D01DA"/>
    <w:rsid w:val="004D0311"/>
    <w:rsid w:val="004D12D8"/>
    <w:rsid w:val="004D1BD7"/>
    <w:rsid w:val="004D1BD8"/>
    <w:rsid w:val="004D1E0A"/>
    <w:rsid w:val="004D26D8"/>
    <w:rsid w:val="004D35DF"/>
    <w:rsid w:val="004D5723"/>
    <w:rsid w:val="004D5AC4"/>
    <w:rsid w:val="004D5BBF"/>
    <w:rsid w:val="004D5D16"/>
    <w:rsid w:val="004E14D8"/>
    <w:rsid w:val="004E26FB"/>
    <w:rsid w:val="004E2A0E"/>
    <w:rsid w:val="004E2CCE"/>
    <w:rsid w:val="004E3E13"/>
    <w:rsid w:val="004E445A"/>
    <w:rsid w:val="004E5432"/>
    <w:rsid w:val="004E54AD"/>
    <w:rsid w:val="004E5B43"/>
    <w:rsid w:val="004E5B97"/>
    <w:rsid w:val="004E60AD"/>
    <w:rsid w:val="004E6F04"/>
    <w:rsid w:val="004E7407"/>
    <w:rsid w:val="004E7B80"/>
    <w:rsid w:val="004F0858"/>
    <w:rsid w:val="004F09E0"/>
    <w:rsid w:val="004F0C1B"/>
    <w:rsid w:val="004F17A8"/>
    <w:rsid w:val="004F2CD0"/>
    <w:rsid w:val="004F3072"/>
    <w:rsid w:val="004F333B"/>
    <w:rsid w:val="004F338A"/>
    <w:rsid w:val="004F3CC8"/>
    <w:rsid w:val="004F3F58"/>
    <w:rsid w:val="004F4042"/>
    <w:rsid w:val="004F41F1"/>
    <w:rsid w:val="004F51C0"/>
    <w:rsid w:val="004F61B0"/>
    <w:rsid w:val="004F6814"/>
    <w:rsid w:val="004F688B"/>
    <w:rsid w:val="004F75C4"/>
    <w:rsid w:val="0050041E"/>
    <w:rsid w:val="005008A5"/>
    <w:rsid w:val="00501E7A"/>
    <w:rsid w:val="0050276E"/>
    <w:rsid w:val="00502964"/>
    <w:rsid w:val="00502E30"/>
    <w:rsid w:val="00502F77"/>
    <w:rsid w:val="005033B4"/>
    <w:rsid w:val="00503C7E"/>
    <w:rsid w:val="00503DA8"/>
    <w:rsid w:val="005058BB"/>
    <w:rsid w:val="00506408"/>
    <w:rsid w:val="0050791B"/>
    <w:rsid w:val="00507F4D"/>
    <w:rsid w:val="00510C36"/>
    <w:rsid w:val="00511760"/>
    <w:rsid w:val="0051201B"/>
    <w:rsid w:val="00512C77"/>
    <w:rsid w:val="00512E83"/>
    <w:rsid w:val="005149DC"/>
    <w:rsid w:val="00515ACA"/>
    <w:rsid w:val="00515C4E"/>
    <w:rsid w:val="00515F27"/>
    <w:rsid w:val="00520AEE"/>
    <w:rsid w:val="0052110B"/>
    <w:rsid w:val="00521318"/>
    <w:rsid w:val="00521EAA"/>
    <w:rsid w:val="00522693"/>
    <w:rsid w:val="00523485"/>
    <w:rsid w:val="00524544"/>
    <w:rsid w:val="00524736"/>
    <w:rsid w:val="0052519A"/>
    <w:rsid w:val="0052571B"/>
    <w:rsid w:val="005259C4"/>
    <w:rsid w:val="005269EC"/>
    <w:rsid w:val="00530354"/>
    <w:rsid w:val="00530356"/>
    <w:rsid w:val="00530C22"/>
    <w:rsid w:val="0053109A"/>
    <w:rsid w:val="00532BE9"/>
    <w:rsid w:val="005338E3"/>
    <w:rsid w:val="00534AEB"/>
    <w:rsid w:val="00535014"/>
    <w:rsid w:val="00535736"/>
    <w:rsid w:val="00535C52"/>
    <w:rsid w:val="00536081"/>
    <w:rsid w:val="005376C2"/>
    <w:rsid w:val="00540803"/>
    <w:rsid w:val="00540D96"/>
    <w:rsid w:val="00541272"/>
    <w:rsid w:val="0054175B"/>
    <w:rsid w:val="005418A3"/>
    <w:rsid w:val="00542908"/>
    <w:rsid w:val="00542DED"/>
    <w:rsid w:val="00543ACC"/>
    <w:rsid w:val="0054503B"/>
    <w:rsid w:val="00545EA6"/>
    <w:rsid w:val="0054698A"/>
    <w:rsid w:val="00546BAF"/>
    <w:rsid w:val="00553849"/>
    <w:rsid w:val="00553FFE"/>
    <w:rsid w:val="0055434B"/>
    <w:rsid w:val="00554C5B"/>
    <w:rsid w:val="00556396"/>
    <w:rsid w:val="00557E6E"/>
    <w:rsid w:val="005600BB"/>
    <w:rsid w:val="005603CC"/>
    <w:rsid w:val="00560DDB"/>
    <w:rsid w:val="00561045"/>
    <w:rsid w:val="0056319B"/>
    <w:rsid w:val="005636E0"/>
    <w:rsid w:val="00564348"/>
    <w:rsid w:val="0056442A"/>
    <w:rsid w:val="00564885"/>
    <w:rsid w:val="00564FA4"/>
    <w:rsid w:val="00565B0E"/>
    <w:rsid w:val="00566415"/>
    <w:rsid w:val="005669A1"/>
    <w:rsid w:val="0056757B"/>
    <w:rsid w:val="00567796"/>
    <w:rsid w:val="005677CD"/>
    <w:rsid w:val="00567B69"/>
    <w:rsid w:val="00567B9C"/>
    <w:rsid w:val="005702B9"/>
    <w:rsid w:val="00570819"/>
    <w:rsid w:val="00570DC1"/>
    <w:rsid w:val="00571B89"/>
    <w:rsid w:val="00573671"/>
    <w:rsid w:val="005738A0"/>
    <w:rsid w:val="0057450E"/>
    <w:rsid w:val="00575826"/>
    <w:rsid w:val="00575C87"/>
    <w:rsid w:val="0057635B"/>
    <w:rsid w:val="00576728"/>
    <w:rsid w:val="0057765C"/>
    <w:rsid w:val="00577E60"/>
    <w:rsid w:val="00577EC6"/>
    <w:rsid w:val="00580050"/>
    <w:rsid w:val="00580857"/>
    <w:rsid w:val="005816A2"/>
    <w:rsid w:val="005816EB"/>
    <w:rsid w:val="005818A3"/>
    <w:rsid w:val="00582E52"/>
    <w:rsid w:val="00583343"/>
    <w:rsid w:val="005846AB"/>
    <w:rsid w:val="005848E1"/>
    <w:rsid w:val="00584C7F"/>
    <w:rsid w:val="005858D6"/>
    <w:rsid w:val="00585A05"/>
    <w:rsid w:val="00586386"/>
    <w:rsid w:val="005863CA"/>
    <w:rsid w:val="00586BD7"/>
    <w:rsid w:val="00586CB2"/>
    <w:rsid w:val="00590B71"/>
    <w:rsid w:val="00592685"/>
    <w:rsid w:val="005928D9"/>
    <w:rsid w:val="005931F7"/>
    <w:rsid w:val="0059372A"/>
    <w:rsid w:val="00594ABE"/>
    <w:rsid w:val="0059517A"/>
    <w:rsid w:val="00595BED"/>
    <w:rsid w:val="00595FC5"/>
    <w:rsid w:val="005A084F"/>
    <w:rsid w:val="005A0BC9"/>
    <w:rsid w:val="005A145C"/>
    <w:rsid w:val="005A1549"/>
    <w:rsid w:val="005A1BCE"/>
    <w:rsid w:val="005A2316"/>
    <w:rsid w:val="005A38A9"/>
    <w:rsid w:val="005A59E2"/>
    <w:rsid w:val="005A63CD"/>
    <w:rsid w:val="005A6A8D"/>
    <w:rsid w:val="005A795F"/>
    <w:rsid w:val="005B067F"/>
    <w:rsid w:val="005B0715"/>
    <w:rsid w:val="005B0CC4"/>
    <w:rsid w:val="005B0D45"/>
    <w:rsid w:val="005B113D"/>
    <w:rsid w:val="005B3307"/>
    <w:rsid w:val="005B39E2"/>
    <w:rsid w:val="005B414C"/>
    <w:rsid w:val="005B4538"/>
    <w:rsid w:val="005B4798"/>
    <w:rsid w:val="005B4952"/>
    <w:rsid w:val="005B4BAD"/>
    <w:rsid w:val="005B5489"/>
    <w:rsid w:val="005B7AF5"/>
    <w:rsid w:val="005B7D55"/>
    <w:rsid w:val="005C09A6"/>
    <w:rsid w:val="005C0A81"/>
    <w:rsid w:val="005C17F1"/>
    <w:rsid w:val="005C2D28"/>
    <w:rsid w:val="005C5110"/>
    <w:rsid w:val="005C5C4A"/>
    <w:rsid w:val="005C6427"/>
    <w:rsid w:val="005C6478"/>
    <w:rsid w:val="005C64A1"/>
    <w:rsid w:val="005C672B"/>
    <w:rsid w:val="005C6996"/>
    <w:rsid w:val="005C7355"/>
    <w:rsid w:val="005C740E"/>
    <w:rsid w:val="005C7C32"/>
    <w:rsid w:val="005C7E36"/>
    <w:rsid w:val="005D002C"/>
    <w:rsid w:val="005D19C1"/>
    <w:rsid w:val="005D37AF"/>
    <w:rsid w:val="005D4B35"/>
    <w:rsid w:val="005D4CDA"/>
    <w:rsid w:val="005D51A6"/>
    <w:rsid w:val="005D577D"/>
    <w:rsid w:val="005D57EA"/>
    <w:rsid w:val="005D655D"/>
    <w:rsid w:val="005D7FF4"/>
    <w:rsid w:val="005E013E"/>
    <w:rsid w:val="005E0F45"/>
    <w:rsid w:val="005E0FEF"/>
    <w:rsid w:val="005E187E"/>
    <w:rsid w:val="005E1C22"/>
    <w:rsid w:val="005E1F90"/>
    <w:rsid w:val="005E2C63"/>
    <w:rsid w:val="005E383E"/>
    <w:rsid w:val="005E4A80"/>
    <w:rsid w:val="005E56DD"/>
    <w:rsid w:val="005E70C7"/>
    <w:rsid w:val="005E7A58"/>
    <w:rsid w:val="005F04E4"/>
    <w:rsid w:val="005F1165"/>
    <w:rsid w:val="005F1B3E"/>
    <w:rsid w:val="005F1EA4"/>
    <w:rsid w:val="005F4298"/>
    <w:rsid w:val="005F43B1"/>
    <w:rsid w:val="005F49D5"/>
    <w:rsid w:val="005F50C2"/>
    <w:rsid w:val="005F6004"/>
    <w:rsid w:val="005F6D1F"/>
    <w:rsid w:val="005F76FA"/>
    <w:rsid w:val="00600880"/>
    <w:rsid w:val="00600EE8"/>
    <w:rsid w:val="00601414"/>
    <w:rsid w:val="00601B08"/>
    <w:rsid w:val="00602C8D"/>
    <w:rsid w:val="00603880"/>
    <w:rsid w:val="00605453"/>
    <w:rsid w:val="00606014"/>
    <w:rsid w:val="006068D0"/>
    <w:rsid w:val="00607653"/>
    <w:rsid w:val="00607AFA"/>
    <w:rsid w:val="006110E3"/>
    <w:rsid w:val="00611974"/>
    <w:rsid w:val="006119BE"/>
    <w:rsid w:val="0061234E"/>
    <w:rsid w:val="0061256A"/>
    <w:rsid w:val="00613146"/>
    <w:rsid w:val="006135A4"/>
    <w:rsid w:val="00614635"/>
    <w:rsid w:val="0061603D"/>
    <w:rsid w:val="006166BC"/>
    <w:rsid w:val="0061676A"/>
    <w:rsid w:val="00616C7A"/>
    <w:rsid w:val="00620DD5"/>
    <w:rsid w:val="006210EB"/>
    <w:rsid w:val="00623C28"/>
    <w:rsid w:val="00623ED0"/>
    <w:rsid w:val="0062418A"/>
    <w:rsid w:val="00624351"/>
    <w:rsid w:val="00624E10"/>
    <w:rsid w:val="00624ED3"/>
    <w:rsid w:val="00625DD8"/>
    <w:rsid w:val="00626BF1"/>
    <w:rsid w:val="0062742F"/>
    <w:rsid w:val="006304EC"/>
    <w:rsid w:val="006308AE"/>
    <w:rsid w:val="00630A52"/>
    <w:rsid w:val="00631160"/>
    <w:rsid w:val="00632158"/>
    <w:rsid w:val="00632CA5"/>
    <w:rsid w:val="00632DBC"/>
    <w:rsid w:val="00633774"/>
    <w:rsid w:val="00633DD6"/>
    <w:rsid w:val="00634140"/>
    <w:rsid w:val="00634442"/>
    <w:rsid w:val="00635887"/>
    <w:rsid w:val="00635D41"/>
    <w:rsid w:val="0063728C"/>
    <w:rsid w:val="00640848"/>
    <w:rsid w:val="006409D3"/>
    <w:rsid w:val="00640FC5"/>
    <w:rsid w:val="00641453"/>
    <w:rsid w:val="0064374D"/>
    <w:rsid w:val="00644C84"/>
    <w:rsid w:val="00644ECC"/>
    <w:rsid w:val="00645A3D"/>
    <w:rsid w:val="00645E73"/>
    <w:rsid w:val="00645F3C"/>
    <w:rsid w:val="006463D6"/>
    <w:rsid w:val="00646C13"/>
    <w:rsid w:val="0064767F"/>
    <w:rsid w:val="006477DE"/>
    <w:rsid w:val="0065039B"/>
    <w:rsid w:val="006505DE"/>
    <w:rsid w:val="00650B85"/>
    <w:rsid w:val="00650C4E"/>
    <w:rsid w:val="006521A6"/>
    <w:rsid w:val="0065275D"/>
    <w:rsid w:val="00652B6A"/>
    <w:rsid w:val="0065509D"/>
    <w:rsid w:val="00655C94"/>
    <w:rsid w:val="00655CA0"/>
    <w:rsid w:val="006564A5"/>
    <w:rsid w:val="00656837"/>
    <w:rsid w:val="006572BD"/>
    <w:rsid w:val="00657B2F"/>
    <w:rsid w:val="00660F1F"/>
    <w:rsid w:val="0066196E"/>
    <w:rsid w:val="006620FC"/>
    <w:rsid w:val="006626EC"/>
    <w:rsid w:val="00663DA8"/>
    <w:rsid w:val="00663FA7"/>
    <w:rsid w:val="006645F4"/>
    <w:rsid w:val="00664B4A"/>
    <w:rsid w:val="00665280"/>
    <w:rsid w:val="006653D2"/>
    <w:rsid w:val="00667296"/>
    <w:rsid w:val="006674A5"/>
    <w:rsid w:val="00667546"/>
    <w:rsid w:val="006676B7"/>
    <w:rsid w:val="00667EF5"/>
    <w:rsid w:val="00667FCF"/>
    <w:rsid w:val="00670E73"/>
    <w:rsid w:val="006729CE"/>
    <w:rsid w:val="00672ED4"/>
    <w:rsid w:val="00674100"/>
    <w:rsid w:val="00674591"/>
    <w:rsid w:val="00675BB1"/>
    <w:rsid w:val="00675EAB"/>
    <w:rsid w:val="00676372"/>
    <w:rsid w:val="00677642"/>
    <w:rsid w:val="00677B78"/>
    <w:rsid w:val="00680531"/>
    <w:rsid w:val="0068132F"/>
    <w:rsid w:val="00682086"/>
    <w:rsid w:val="00682567"/>
    <w:rsid w:val="00682D17"/>
    <w:rsid w:val="00682F37"/>
    <w:rsid w:val="006843F0"/>
    <w:rsid w:val="006849FF"/>
    <w:rsid w:val="00686045"/>
    <w:rsid w:val="00686B09"/>
    <w:rsid w:val="006875E7"/>
    <w:rsid w:val="006901DD"/>
    <w:rsid w:val="00690553"/>
    <w:rsid w:val="00690DA5"/>
    <w:rsid w:val="00690E99"/>
    <w:rsid w:val="006914AD"/>
    <w:rsid w:val="00691A5C"/>
    <w:rsid w:val="00691E66"/>
    <w:rsid w:val="0069201A"/>
    <w:rsid w:val="0069233E"/>
    <w:rsid w:val="0069328B"/>
    <w:rsid w:val="0069391E"/>
    <w:rsid w:val="00693978"/>
    <w:rsid w:val="00693A24"/>
    <w:rsid w:val="006943F5"/>
    <w:rsid w:val="00695A7B"/>
    <w:rsid w:val="00695DAD"/>
    <w:rsid w:val="00696241"/>
    <w:rsid w:val="00697BB3"/>
    <w:rsid w:val="00697C55"/>
    <w:rsid w:val="00697C64"/>
    <w:rsid w:val="00697CB3"/>
    <w:rsid w:val="00697E3C"/>
    <w:rsid w:val="006A00BC"/>
    <w:rsid w:val="006A0BE9"/>
    <w:rsid w:val="006A16C3"/>
    <w:rsid w:val="006A1C50"/>
    <w:rsid w:val="006A23BC"/>
    <w:rsid w:val="006A2B37"/>
    <w:rsid w:val="006A41B0"/>
    <w:rsid w:val="006A51EE"/>
    <w:rsid w:val="006A5341"/>
    <w:rsid w:val="006A6266"/>
    <w:rsid w:val="006A6301"/>
    <w:rsid w:val="006A713B"/>
    <w:rsid w:val="006B1B18"/>
    <w:rsid w:val="006B1BC6"/>
    <w:rsid w:val="006B2165"/>
    <w:rsid w:val="006B26AA"/>
    <w:rsid w:val="006B2F6C"/>
    <w:rsid w:val="006B384E"/>
    <w:rsid w:val="006B4248"/>
    <w:rsid w:val="006B4A10"/>
    <w:rsid w:val="006B500E"/>
    <w:rsid w:val="006B65AA"/>
    <w:rsid w:val="006B6D0F"/>
    <w:rsid w:val="006C1ECF"/>
    <w:rsid w:val="006C22C7"/>
    <w:rsid w:val="006C2B94"/>
    <w:rsid w:val="006C52C6"/>
    <w:rsid w:val="006C5A50"/>
    <w:rsid w:val="006C6617"/>
    <w:rsid w:val="006C6E74"/>
    <w:rsid w:val="006C7DD3"/>
    <w:rsid w:val="006D09F1"/>
    <w:rsid w:val="006D13C5"/>
    <w:rsid w:val="006D23BD"/>
    <w:rsid w:val="006D2BAF"/>
    <w:rsid w:val="006D2D5F"/>
    <w:rsid w:val="006D3284"/>
    <w:rsid w:val="006D37E4"/>
    <w:rsid w:val="006D3A47"/>
    <w:rsid w:val="006D4601"/>
    <w:rsid w:val="006D578F"/>
    <w:rsid w:val="006D5C83"/>
    <w:rsid w:val="006D6689"/>
    <w:rsid w:val="006D725A"/>
    <w:rsid w:val="006D7757"/>
    <w:rsid w:val="006E0015"/>
    <w:rsid w:val="006E01A5"/>
    <w:rsid w:val="006E05D8"/>
    <w:rsid w:val="006E0642"/>
    <w:rsid w:val="006E141E"/>
    <w:rsid w:val="006E2057"/>
    <w:rsid w:val="006E2185"/>
    <w:rsid w:val="006E23A8"/>
    <w:rsid w:val="006E33C0"/>
    <w:rsid w:val="006E3524"/>
    <w:rsid w:val="006E4DDC"/>
    <w:rsid w:val="006E52DD"/>
    <w:rsid w:val="006E5706"/>
    <w:rsid w:val="006E5B4A"/>
    <w:rsid w:val="006E640F"/>
    <w:rsid w:val="006E7544"/>
    <w:rsid w:val="006F0069"/>
    <w:rsid w:val="006F140D"/>
    <w:rsid w:val="006F2002"/>
    <w:rsid w:val="006F2E27"/>
    <w:rsid w:val="006F2FBC"/>
    <w:rsid w:val="006F3042"/>
    <w:rsid w:val="006F3105"/>
    <w:rsid w:val="006F3961"/>
    <w:rsid w:val="006F5517"/>
    <w:rsid w:val="006F5DA9"/>
    <w:rsid w:val="0070010C"/>
    <w:rsid w:val="007009B9"/>
    <w:rsid w:val="00700F4C"/>
    <w:rsid w:val="007014C3"/>
    <w:rsid w:val="00701705"/>
    <w:rsid w:val="00702FFE"/>
    <w:rsid w:val="00703843"/>
    <w:rsid w:val="007070F1"/>
    <w:rsid w:val="00707F5B"/>
    <w:rsid w:val="00710605"/>
    <w:rsid w:val="0071242D"/>
    <w:rsid w:val="007126AD"/>
    <w:rsid w:val="007129BA"/>
    <w:rsid w:val="007132BD"/>
    <w:rsid w:val="00713494"/>
    <w:rsid w:val="00713A5C"/>
    <w:rsid w:val="00713F90"/>
    <w:rsid w:val="007147C8"/>
    <w:rsid w:val="00714B46"/>
    <w:rsid w:val="00715F11"/>
    <w:rsid w:val="00716568"/>
    <w:rsid w:val="00716627"/>
    <w:rsid w:val="00717009"/>
    <w:rsid w:val="00717C76"/>
    <w:rsid w:val="00717F8B"/>
    <w:rsid w:val="007200C5"/>
    <w:rsid w:val="00720366"/>
    <w:rsid w:val="007203FE"/>
    <w:rsid w:val="00721EFE"/>
    <w:rsid w:val="007222F2"/>
    <w:rsid w:val="0072231C"/>
    <w:rsid w:val="0072246D"/>
    <w:rsid w:val="007240F2"/>
    <w:rsid w:val="007246AA"/>
    <w:rsid w:val="007246FB"/>
    <w:rsid w:val="00724E5E"/>
    <w:rsid w:val="00725FF4"/>
    <w:rsid w:val="00726D80"/>
    <w:rsid w:val="00727D1C"/>
    <w:rsid w:val="00727E5E"/>
    <w:rsid w:val="00727F8D"/>
    <w:rsid w:val="0073051D"/>
    <w:rsid w:val="00730D17"/>
    <w:rsid w:val="0073163A"/>
    <w:rsid w:val="00732917"/>
    <w:rsid w:val="00734346"/>
    <w:rsid w:val="0073458B"/>
    <w:rsid w:val="007354C7"/>
    <w:rsid w:val="00736409"/>
    <w:rsid w:val="007370ED"/>
    <w:rsid w:val="007375D2"/>
    <w:rsid w:val="00737AED"/>
    <w:rsid w:val="00737D41"/>
    <w:rsid w:val="00737EAE"/>
    <w:rsid w:val="007408C0"/>
    <w:rsid w:val="00741830"/>
    <w:rsid w:val="007427B0"/>
    <w:rsid w:val="007439E4"/>
    <w:rsid w:val="007448BD"/>
    <w:rsid w:val="00744C07"/>
    <w:rsid w:val="0074543E"/>
    <w:rsid w:val="0074745E"/>
    <w:rsid w:val="00747CF1"/>
    <w:rsid w:val="00747EA1"/>
    <w:rsid w:val="00750E8A"/>
    <w:rsid w:val="00751325"/>
    <w:rsid w:val="007516A7"/>
    <w:rsid w:val="0075283B"/>
    <w:rsid w:val="00753386"/>
    <w:rsid w:val="00753AA6"/>
    <w:rsid w:val="00753C42"/>
    <w:rsid w:val="00753D82"/>
    <w:rsid w:val="00755107"/>
    <w:rsid w:val="00755290"/>
    <w:rsid w:val="00755E74"/>
    <w:rsid w:val="007561E4"/>
    <w:rsid w:val="007563FC"/>
    <w:rsid w:val="0075688A"/>
    <w:rsid w:val="00756CB1"/>
    <w:rsid w:val="00757ABC"/>
    <w:rsid w:val="00757E22"/>
    <w:rsid w:val="00760241"/>
    <w:rsid w:val="00760BF9"/>
    <w:rsid w:val="00760D43"/>
    <w:rsid w:val="007625CB"/>
    <w:rsid w:val="007632A1"/>
    <w:rsid w:val="00763760"/>
    <w:rsid w:val="0076384E"/>
    <w:rsid w:val="00763BDF"/>
    <w:rsid w:val="00764B64"/>
    <w:rsid w:val="0076523A"/>
    <w:rsid w:val="00766BCF"/>
    <w:rsid w:val="007670A1"/>
    <w:rsid w:val="00767CCD"/>
    <w:rsid w:val="0077059E"/>
    <w:rsid w:val="007719AE"/>
    <w:rsid w:val="00773036"/>
    <w:rsid w:val="007733AA"/>
    <w:rsid w:val="00773E86"/>
    <w:rsid w:val="007744C1"/>
    <w:rsid w:val="00774F41"/>
    <w:rsid w:val="00775BC5"/>
    <w:rsid w:val="00775DC5"/>
    <w:rsid w:val="00776315"/>
    <w:rsid w:val="0077785B"/>
    <w:rsid w:val="0078057F"/>
    <w:rsid w:val="00781294"/>
    <w:rsid w:val="00781375"/>
    <w:rsid w:val="007820FD"/>
    <w:rsid w:val="00782D3D"/>
    <w:rsid w:val="007850F8"/>
    <w:rsid w:val="00785D4A"/>
    <w:rsid w:val="00785F60"/>
    <w:rsid w:val="00786076"/>
    <w:rsid w:val="00787772"/>
    <w:rsid w:val="00787BB6"/>
    <w:rsid w:val="0079010D"/>
    <w:rsid w:val="00790574"/>
    <w:rsid w:val="00790BAE"/>
    <w:rsid w:val="00792E63"/>
    <w:rsid w:val="0079351E"/>
    <w:rsid w:val="007943C6"/>
    <w:rsid w:val="00795B05"/>
    <w:rsid w:val="007A0212"/>
    <w:rsid w:val="007A0562"/>
    <w:rsid w:val="007A0E3E"/>
    <w:rsid w:val="007A13E4"/>
    <w:rsid w:val="007A15B3"/>
    <w:rsid w:val="007A1F77"/>
    <w:rsid w:val="007A220D"/>
    <w:rsid w:val="007A266B"/>
    <w:rsid w:val="007A2836"/>
    <w:rsid w:val="007A3DD1"/>
    <w:rsid w:val="007A47A3"/>
    <w:rsid w:val="007A4813"/>
    <w:rsid w:val="007A6BE0"/>
    <w:rsid w:val="007A6E12"/>
    <w:rsid w:val="007A6EE7"/>
    <w:rsid w:val="007A772C"/>
    <w:rsid w:val="007B0CFE"/>
    <w:rsid w:val="007B134E"/>
    <w:rsid w:val="007B1C02"/>
    <w:rsid w:val="007B1D26"/>
    <w:rsid w:val="007B2E1A"/>
    <w:rsid w:val="007B2F11"/>
    <w:rsid w:val="007B373F"/>
    <w:rsid w:val="007B3FE3"/>
    <w:rsid w:val="007B44A3"/>
    <w:rsid w:val="007B5DA6"/>
    <w:rsid w:val="007B6190"/>
    <w:rsid w:val="007B6564"/>
    <w:rsid w:val="007B6777"/>
    <w:rsid w:val="007B7F32"/>
    <w:rsid w:val="007C0214"/>
    <w:rsid w:val="007C0ACB"/>
    <w:rsid w:val="007C1114"/>
    <w:rsid w:val="007C147D"/>
    <w:rsid w:val="007C1FDF"/>
    <w:rsid w:val="007C22F0"/>
    <w:rsid w:val="007C31C4"/>
    <w:rsid w:val="007C3C5A"/>
    <w:rsid w:val="007C41B4"/>
    <w:rsid w:val="007C639F"/>
    <w:rsid w:val="007C6531"/>
    <w:rsid w:val="007C6A79"/>
    <w:rsid w:val="007C70AF"/>
    <w:rsid w:val="007C715A"/>
    <w:rsid w:val="007C7B63"/>
    <w:rsid w:val="007D0336"/>
    <w:rsid w:val="007D1E63"/>
    <w:rsid w:val="007D41F1"/>
    <w:rsid w:val="007D46C5"/>
    <w:rsid w:val="007D5383"/>
    <w:rsid w:val="007D78D3"/>
    <w:rsid w:val="007E0D9E"/>
    <w:rsid w:val="007E10AB"/>
    <w:rsid w:val="007E2E53"/>
    <w:rsid w:val="007E3938"/>
    <w:rsid w:val="007E398F"/>
    <w:rsid w:val="007E4242"/>
    <w:rsid w:val="007E479B"/>
    <w:rsid w:val="007E4F78"/>
    <w:rsid w:val="007E6974"/>
    <w:rsid w:val="007E7041"/>
    <w:rsid w:val="007E7290"/>
    <w:rsid w:val="007E7656"/>
    <w:rsid w:val="007F039C"/>
    <w:rsid w:val="007F0EF0"/>
    <w:rsid w:val="007F0F9E"/>
    <w:rsid w:val="007F1E94"/>
    <w:rsid w:val="007F2F90"/>
    <w:rsid w:val="007F3473"/>
    <w:rsid w:val="007F3A04"/>
    <w:rsid w:val="007F4A1C"/>
    <w:rsid w:val="007F5729"/>
    <w:rsid w:val="007F6AEB"/>
    <w:rsid w:val="007F70D5"/>
    <w:rsid w:val="008008B9"/>
    <w:rsid w:val="00800B81"/>
    <w:rsid w:val="00800CC5"/>
    <w:rsid w:val="008017F9"/>
    <w:rsid w:val="00801E65"/>
    <w:rsid w:val="00801EB4"/>
    <w:rsid w:val="0080241C"/>
    <w:rsid w:val="00802500"/>
    <w:rsid w:val="008031A9"/>
    <w:rsid w:val="00804408"/>
    <w:rsid w:val="008056FA"/>
    <w:rsid w:val="00805CC4"/>
    <w:rsid w:val="0080679B"/>
    <w:rsid w:val="00806CFA"/>
    <w:rsid w:val="0080731F"/>
    <w:rsid w:val="008109D9"/>
    <w:rsid w:val="00810D8B"/>
    <w:rsid w:val="0081257A"/>
    <w:rsid w:val="008126BE"/>
    <w:rsid w:val="00812BC0"/>
    <w:rsid w:val="00813663"/>
    <w:rsid w:val="008139F8"/>
    <w:rsid w:val="00813EC7"/>
    <w:rsid w:val="00814CDD"/>
    <w:rsid w:val="00814F59"/>
    <w:rsid w:val="00815304"/>
    <w:rsid w:val="00815992"/>
    <w:rsid w:val="00816350"/>
    <w:rsid w:val="00816B8B"/>
    <w:rsid w:val="00816C53"/>
    <w:rsid w:val="00820328"/>
    <w:rsid w:val="00820648"/>
    <w:rsid w:val="00820AB4"/>
    <w:rsid w:val="00820F65"/>
    <w:rsid w:val="00822B00"/>
    <w:rsid w:val="00822BA4"/>
    <w:rsid w:val="00822C33"/>
    <w:rsid w:val="0082387D"/>
    <w:rsid w:val="00823FC6"/>
    <w:rsid w:val="00824FCF"/>
    <w:rsid w:val="0082505A"/>
    <w:rsid w:val="008252D5"/>
    <w:rsid w:val="00825695"/>
    <w:rsid w:val="00827ACC"/>
    <w:rsid w:val="00827C74"/>
    <w:rsid w:val="00830819"/>
    <w:rsid w:val="00830D7E"/>
    <w:rsid w:val="00831524"/>
    <w:rsid w:val="0083156B"/>
    <w:rsid w:val="0083199C"/>
    <w:rsid w:val="0083220A"/>
    <w:rsid w:val="00832D56"/>
    <w:rsid w:val="00833161"/>
    <w:rsid w:val="008331C5"/>
    <w:rsid w:val="0083352E"/>
    <w:rsid w:val="00833B5D"/>
    <w:rsid w:val="00833D36"/>
    <w:rsid w:val="00834AA6"/>
    <w:rsid w:val="008353B0"/>
    <w:rsid w:val="00841A91"/>
    <w:rsid w:val="00841DEC"/>
    <w:rsid w:val="00841E9C"/>
    <w:rsid w:val="00842372"/>
    <w:rsid w:val="008423C9"/>
    <w:rsid w:val="00844512"/>
    <w:rsid w:val="00845202"/>
    <w:rsid w:val="00845B29"/>
    <w:rsid w:val="00845BA0"/>
    <w:rsid w:val="00845BB3"/>
    <w:rsid w:val="00845EC7"/>
    <w:rsid w:val="008469CE"/>
    <w:rsid w:val="008477C4"/>
    <w:rsid w:val="0084789F"/>
    <w:rsid w:val="00847C02"/>
    <w:rsid w:val="0085078C"/>
    <w:rsid w:val="00850EB6"/>
    <w:rsid w:val="00850F7E"/>
    <w:rsid w:val="00852108"/>
    <w:rsid w:val="00852A36"/>
    <w:rsid w:val="00852C0A"/>
    <w:rsid w:val="00852D4E"/>
    <w:rsid w:val="00852FDB"/>
    <w:rsid w:val="0085310D"/>
    <w:rsid w:val="0085350B"/>
    <w:rsid w:val="0085452E"/>
    <w:rsid w:val="00854A13"/>
    <w:rsid w:val="00854DA1"/>
    <w:rsid w:val="00855A28"/>
    <w:rsid w:val="00856471"/>
    <w:rsid w:val="00856921"/>
    <w:rsid w:val="008569A3"/>
    <w:rsid w:val="00856E07"/>
    <w:rsid w:val="00856E11"/>
    <w:rsid w:val="00857015"/>
    <w:rsid w:val="00857780"/>
    <w:rsid w:val="008578BA"/>
    <w:rsid w:val="0086014F"/>
    <w:rsid w:val="00860673"/>
    <w:rsid w:val="00861EDC"/>
    <w:rsid w:val="00862122"/>
    <w:rsid w:val="008624FC"/>
    <w:rsid w:val="00866D9C"/>
    <w:rsid w:val="00866E82"/>
    <w:rsid w:val="00866E99"/>
    <w:rsid w:val="00867098"/>
    <w:rsid w:val="0086757F"/>
    <w:rsid w:val="00867D0B"/>
    <w:rsid w:val="008704D3"/>
    <w:rsid w:val="008712DD"/>
    <w:rsid w:val="008713F5"/>
    <w:rsid w:val="00872C6B"/>
    <w:rsid w:val="008741EB"/>
    <w:rsid w:val="00875D9F"/>
    <w:rsid w:val="00875F4D"/>
    <w:rsid w:val="008764D6"/>
    <w:rsid w:val="00876CB8"/>
    <w:rsid w:val="00877452"/>
    <w:rsid w:val="0087782A"/>
    <w:rsid w:val="008805B1"/>
    <w:rsid w:val="008805C2"/>
    <w:rsid w:val="00880D96"/>
    <w:rsid w:val="0088154A"/>
    <w:rsid w:val="008815BC"/>
    <w:rsid w:val="00881ABB"/>
    <w:rsid w:val="0088421F"/>
    <w:rsid w:val="008842D2"/>
    <w:rsid w:val="008849B7"/>
    <w:rsid w:val="00884F80"/>
    <w:rsid w:val="00884FC9"/>
    <w:rsid w:val="00885370"/>
    <w:rsid w:val="008861DA"/>
    <w:rsid w:val="008863F0"/>
    <w:rsid w:val="00887479"/>
    <w:rsid w:val="00890A7A"/>
    <w:rsid w:val="00891213"/>
    <w:rsid w:val="008912E8"/>
    <w:rsid w:val="00892A92"/>
    <w:rsid w:val="00893AEC"/>
    <w:rsid w:val="00894868"/>
    <w:rsid w:val="00896B7B"/>
    <w:rsid w:val="00897263"/>
    <w:rsid w:val="00897C33"/>
    <w:rsid w:val="008A21E3"/>
    <w:rsid w:val="008A2297"/>
    <w:rsid w:val="008A26B7"/>
    <w:rsid w:val="008A3A45"/>
    <w:rsid w:val="008A607D"/>
    <w:rsid w:val="008A628B"/>
    <w:rsid w:val="008A6444"/>
    <w:rsid w:val="008A69F9"/>
    <w:rsid w:val="008A6CF7"/>
    <w:rsid w:val="008A744A"/>
    <w:rsid w:val="008B02B9"/>
    <w:rsid w:val="008B0675"/>
    <w:rsid w:val="008B079B"/>
    <w:rsid w:val="008B08F4"/>
    <w:rsid w:val="008B0FCF"/>
    <w:rsid w:val="008B1DE7"/>
    <w:rsid w:val="008B3901"/>
    <w:rsid w:val="008B4AFC"/>
    <w:rsid w:val="008B5B65"/>
    <w:rsid w:val="008B5C49"/>
    <w:rsid w:val="008B6AD4"/>
    <w:rsid w:val="008B71E9"/>
    <w:rsid w:val="008B7ABA"/>
    <w:rsid w:val="008B7D84"/>
    <w:rsid w:val="008C0080"/>
    <w:rsid w:val="008C1481"/>
    <w:rsid w:val="008C1693"/>
    <w:rsid w:val="008C1ACC"/>
    <w:rsid w:val="008C29AF"/>
    <w:rsid w:val="008C2C1E"/>
    <w:rsid w:val="008C3049"/>
    <w:rsid w:val="008C4587"/>
    <w:rsid w:val="008C4C86"/>
    <w:rsid w:val="008C506E"/>
    <w:rsid w:val="008C50E8"/>
    <w:rsid w:val="008C608D"/>
    <w:rsid w:val="008C61ED"/>
    <w:rsid w:val="008C6308"/>
    <w:rsid w:val="008C6AE9"/>
    <w:rsid w:val="008C6D1B"/>
    <w:rsid w:val="008C6DC1"/>
    <w:rsid w:val="008C71BD"/>
    <w:rsid w:val="008D0893"/>
    <w:rsid w:val="008D0A66"/>
    <w:rsid w:val="008D14CC"/>
    <w:rsid w:val="008D18B0"/>
    <w:rsid w:val="008D21EC"/>
    <w:rsid w:val="008D256D"/>
    <w:rsid w:val="008D28F2"/>
    <w:rsid w:val="008D2CF0"/>
    <w:rsid w:val="008D34DB"/>
    <w:rsid w:val="008D46DD"/>
    <w:rsid w:val="008D4A4D"/>
    <w:rsid w:val="008D5098"/>
    <w:rsid w:val="008D58CC"/>
    <w:rsid w:val="008D6482"/>
    <w:rsid w:val="008D6BC9"/>
    <w:rsid w:val="008D744B"/>
    <w:rsid w:val="008D77EE"/>
    <w:rsid w:val="008D7822"/>
    <w:rsid w:val="008D78E8"/>
    <w:rsid w:val="008E1C8C"/>
    <w:rsid w:val="008E2842"/>
    <w:rsid w:val="008E3308"/>
    <w:rsid w:val="008E359B"/>
    <w:rsid w:val="008E3F27"/>
    <w:rsid w:val="008E4911"/>
    <w:rsid w:val="008E522A"/>
    <w:rsid w:val="008E59C4"/>
    <w:rsid w:val="008E6B74"/>
    <w:rsid w:val="008E71BC"/>
    <w:rsid w:val="008E7465"/>
    <w:rsid w:val="008E7D8D"/>
    <w:rsid w:val="008E7F1D"/>
    <w:rsid w:val="008F0090"/>
    <w:rsid w:val="008F00A9"/>
    <w:rsid w:val="008F09E0"/>
    <w:rsid w:val="008F1862"/>
    <w:rsid w:val="008F2749"/>
    <w:rsid w:val="008F5276"/>
    <w:rsid w:val="008F5CB4"/>
    <w:rsid w:val="008F6C7E"/>
    <w:rsid w:val="008F714D"/>
    <w:rsid w:val="008F739E"/>
    <w:rsid w:val="008F7E4F"/>
    <w:rsid w:val="00900292"/>
    <w:rsid w:val="0090044C"/>
    <w:rsid w:val="009020E9"/>
    <w:rsid w:val="009021C7"/>
    <w:rsid w:val="00902DF8"/>
    <w:rsid w:val="00902FC2"/>
    <w:rsid w:val="00902FCE"/>
    <w:rsid w:val="00903523"/>
    <w:rsid w:val="00903C57"/>
    <w:rsid w:val="00904102"/>
    <w:rsid w:val="009043F6"/>
    <w:rsid w:val="009046BA"/>
    <w:rsid w:val="0090539B"/>
    <w:rsid w:val="00906D5C"/>
    <w:rsid w:val="00910BEB"/>
    <w:rsid w:val="009111B8"/>
    <w:rsid w:val="00911707"/>
    <w:rsid w:val="0091185C"/>
    <w:rsid w:val="0091208B"/>
    <w:rsid w:val="0091310A"/>
    <w:rsid w:val="00914FE8"/>
    <w:rsid w:val="00915FFD"/>
    <w:rsid w:val="00916511"/>
    <w:rsid w:val="00916902"/>
    <w:rsid w:val="00917458"/>
    <w:rsid w:val="0091763E"/>
    <w:rsid w:val="0091779A"/>
    <w:rsid w:val="009217B2"/>
    <w:rsid w:val="00922442"/>
    <w:rsid w:val="009241B0"/>
    <w:rsid w:val="0092469B"/>
    <w:rsid w:val="009246DF"/>
    <w:rsid w:val="00924FA0"/>
    <w:rsid w:val="00924FF8"/>
    <w:rsid w:val="00925B53"/>
    <w:rsid w:val="00925BB3"/>
    <w:rsid w:val="009277B6"/>
    <w:rsid w:val="00930411"/>
    <w:rsid w:val="009315D9"/>
    <w:rsid w:val="00931E70"/>
    <w:rsid w:val="00931E7A"/>
    <w:rsid w:val="00932695"/>
    <w:rsid w:val="009331D6"/>
    <w:rsid w:val="00933948"/>
    <w:rsid w:val="00933A21"/>
    <w:rsid w:val="00934202"/>
    <w:rsid w:val="00934838"/>
    <w:rsid w:val="009349E8"/>
    <w:rsid w:val="009356D2"/>
    <w:rsid w:val="00935730"/>
    <w:rsid w:val="00935CC0"/>
    <w:rsid w:val="00935DA5"/>
    <w:rsid w:val="00935F7B"/>
    <w:rsid w:val="00936F41"/>
    <w:rsid w:val="009370CD"/>
    <w:rsid w:val="00937341"/>
    <w:rsid w:val="00937EFC"/>
    <w:rsid w:val="00940D65"/>
    <w:rsid w:val="00941975"/>
    <w:rsid w:val="00941DF9"/>
    <w:rsid w:val="009463FC"/>
    <w:rsid w:val="00946755"/>
    <w:rsid w:val="00946BD7"/>
    <w:rsid w:val="00946C47"/>
    <w:rsid w:val="00947D37"/>
    <w:rsid w:val="009506D7"/>
    <w:rsid w:val="0095094B"/>
    <w:rsid w:val="0095201B"/>
    <w:rsid w:val="009546A4"/>
    <w:rsid w:val="00954AE0"/>
    <w:rsid w:val="0095516B"/>
    <w:rsid w:val="009558FD"/>
    <w:rsid w:val="009559C1"/>
    <w:rsid w:val="00956191"/>
    <w:rsid w:val="00956645"/>
    <w:rsid w:val="00956A79"/>
    <w:rsid w:val="00957903"/>
    <w:rsid w:val="009603D8"/>
    <w:rsid w:val="00960457"/>
    <w:rsid w:val="0096127B"/>
    <w:rsid w:val="00962BC2"/>
    <w:rsid w:val="009631A7"/>
    <w:rsid w:val="009633D5"/>
    <w:rsid w:val="0096492E"/>
    <w:rsid w:val="0096515F"/>
    <w:rsid w:val="00965B22"/>
    <w:rsid w:val="0096616A"/>
    <w:rsid w:val="009661DE"/>
    <w:rsid w:val="0096722A"/>
    <w:rsid w:val="00967612"/>
    <w:rsid w:val="009705C9"/>
    <w:rsid w:val="0097066D"/>
    <w:rsid w:val="009708B4"/>
    <w:rsid w:val="009708C5"/>
    <w:rsid w:val="00970A4D"/>
    <w:rsid w:val="00971D2B"/>
    <w:rsid w:val="00971E70"/>
    <w:rsid w:val="00972EE7"/>
    <w:rsid w:val="00973C88"/>
    <w:rsid w:val="00973EF5"/>
    <w:rsid w:val="00975CDC"/>
    <w:rsid w:val="009814DA"/>
    <w:rsid w:val="009820FC"/>
    <w:rsid w:val="009829B8"/>
    <w:rsid w:val="00982F36"/>
    <w:rsid w:val="00984420"/>
    <w:rsid w:val="00984431"/>
    <w:rsid w:val="009856AD"/>
    <w:rsid w:val="00985801"/>
    <w:rsid w:val="009861F5"/>
    <w:rsid w:val="009864B4"/>
    <w:rsid w:val="009871DD"/>
    <w:rsid w:val="009872E2"/>
    <w:rsid w:val="00990D53"/>
    <w:rsid w:val="00990F78"/>
    <w:rsid w:val="009911BE"/>
    <w:rsid w:val="0099198A"/>
    <w:rsid w:val="009919D3"/>
    <w:rsid w:val="00991DA5"/>
    <w:rsid w:val="00993288"/>
    <w:rsid w:val="0099407E"/>
    <w:rsid w:val="0099429F"/>
    <w:rsid w:val="009965D9"/>
    <w:rsid w:val="0099782C"/>
    <w:rsid w:val="009A08F9"/>
    <w:rsid w:val="009A0B23"/>
    <w:rsid w:val="009A108D"/>
    <w:rsid w:val="009A1267"/>
    <w:rsid w:val="009A1AFF"/>
    <w:rsid w:val="009A1D40"/>
    <w:rsid w:val="009A2150"/>
    <w:rsid w:val="009A2888"/>
    <w:rsid w:val="009A332B"/>
    <w:rsid w:val="009A4288"/>
    <w:rsid w:val="009A4C21"/>
    <w:rsid w:val="009A5659"/>
    <w:rsid w:val="009A5D3E"/>
    <w:rsid w:val="009A6524"/>
    <w:rsid w:val="009A6CB4"/>
    <w:rsid w:val="009B03A0"/>
    <w:rsid w:val="009B33BC"/>
    <w:rsid w:val="009B3710"/>
    <w:rsid w:val="009B4199"/>
    <w:rsid w:val="009B4BF7"/>
    <w:rsid w:val="009B6116"/>
    <w:rsid w:val="009B6301"/>
    <w:rsid w:val="009B6318"/>
    <w:rsid w:val="009B68E4"/>
    <w:rsid w:val="009B707F"/>
    <w:rsid w:val="009C128A"/>
    <w:rsid w:val="009C2855"/>
    <w:rsid w:val="009C288E"/>
    <w:rsid w:val="009C2B37"/>
    <w:rsid w:val="009C3206"/>
    <w:rsid w:val="009C3C42"/>
    <w:rsid w:val="009C3C89"/>
    <w:rsid w:val="009C3D78"/>
    <w:rsid w:val="009C4123"/>
    <w:rsid w:val="009C4B82"/>
    <w:rsid w:val="009C4B9C"/>
    <w:rsid w:val="009C69AF"/>
    <w:rsid w:val="009C6A70"/>
    <w:rsid w:val="009C77A1"/>
    <w:rsid w:val="009C7BD5"/>
    <w:rsid w:val="009C7F27"/>
    <w:rsid w:val="009D0513"/>
    <w:rsid w:val="009D0645"/>
    <w:rsid w:val="009D1551"/>
    <w:rsid w:val="009D1DE2"/>
    <w:rsid w:val="009D2F1D"/>
    <w:rsid w:val="009D301D"/>
    <w:rsid w:val="009D3FDE"/>
    <w:rsid w:val="009D50DE"/>
    <w:rsid w:val="009D5D7B"/>
    <w:rsid w:val="009D6731"/>
    <w:rsid w:val="009D754E"/>
    <w:rsid w:val="009E041C"/>
    <w:rsid w:val="009E08C9"/>
    <w:rsid w:val="009E08F1"/>
    <w:rsid w:val="009E0B28"/>
    <w:rsid w:val="009E1789"/>
    <w:rsid w:val="009E1BB8"/>
    <w:rsid w:val="009E22FB"/>
    <w:rsid w:val="009E2997"/>
    <w:rsid w:val="009E3C21"/>
    <w:rsid w:val="009E4C40"/>
    <w:rsid w:val="009F00BB"/>
    <w:rsid w:val="009F1075"/>
    <w:rsid w:val="009F13DD"/>
    <w:rsid w:val="009F2025"/>
    <w:rsid w:val="009F2683"/>
    <w:rsid w:val="009F334F"/>
    <w:rsid w:val="009F3464"/>
    <w:rsid w:val="009F42C3"/>
    <w:rsid w:val="009F5130"/>
    <w:rsid w:val="009F5507"/>
    <w:rsid w:val="009F5CA3"/>
    <w:rsid w:val="009F5E26"/>
    <w:rsid w:val="009F5FF3"/>
    <w:rsid w:val="009F6C26"/>
    <w:rsid w:val="00A001DD"/>
    <w:rsid w:val="00A00202"/>
    <w:rsid w:val="00A011B3"/>
    <w:rsid w:val="00A01812"/>
    <w:rsid w:val="00A03854"/>
    <w:rsid w:val="00A04DCE"/>
    <w:rsid w:val="00A054BA"/>
    <w:rsid w:val="00A05E3B"/>
    <w:rsid w:val="00A06242"/>
    <w:rsid w:val="00A063FA"/>
    <w:rsid w:val="00A0667E"/>
    <w:rsid w:val="00A074B4"/>
    <w:rsid w:val="00A1022F"/>
    <w:rsid w:val="00A1056E"/>
    <w:rsid w:val="00A109F1"/>
    <w:rsid w:val="00A10CF8"/>
    <w:rsid w:val="00A12886"/>
    <w:rsid w:val="00A12C91"/>
    <w:rsid w:val="00A12FB7"/>
    <w:rsid w:val="00A13DB6"/>
    <w:rsid w:val="00A1400E"/>
    <w:rsid w:val="00A14166"/>
    <w:rsid w:val="00A143CF"/>
    <w:rsid w:val="00A14DE2"/>
    <w:rsid w:val="00A156A2"/>
    <w:rsid w:val="00A15CF4"/>
    <w:rsid w:val="00A15D8A"/>
    <w:rsid w:val="00A16536"/>
    <w:rsid w:val="00A177C6"/>
    <w:rsid w:val="00A20D7A"/>
    <w:rsid w:val="00A20FF6"/>
    <w:rsid w:val="00A21124"/>
    <w:rsid w:val="00A21929"/>
    <w:rsid w:val="00A222FC"/>
    <w:rsid w:val="00A23822"/>
    <w:rsid w:val="00A24A7B"/>
    <w:rsid w:val="00A255FF"/>
    <w:rsid w:val="00A25920"/>
    <w:rsid w:val="00A25BD2"/>
    <w:rsid w:val="00A25BEB"/>
    <w:rsid w:val="00A267EC"/>
    <w:rsid w:val="00A26F4F"/>
    <w:rsid w:val="00A27471"/>
    <w:rsid w:val="00A27704"/>
    <w:rsid w:val="00A30539"/>
    <w:rsid w:val="00A3064E"/>
    <w:rsid w:val="00A30E4A"/>
    <w:rsid w:val="00A321F1"/>
    <w:rsid w:val="00A32FC7"/>
    <w:rsid w:val="00A34528"/>
    <w:rsid w:val="00A34E0D"/>
    <w:rsid w:val="00A35F8F"/>
    <w:rsid w:val="00A3623B"/>
    <w:rsid w:val="00A36AFF"/>
    <w:rsid w:val="00A37519"/>
    <w:rsid w:val="00A40164"/>
    <w:rsid w:val="00A403E4"/>
    <w:rsid w:val="00A41DB1"/>
    <w:rsid w:val="00A43671"/>
    <w:rsid w:val="00A4394D"/>
    <w:rsid w:val="00A445A9"/>
    <w:rsid w:val="00A44841"/>
    <w:rsid w:val="00A44C29"/>
    <w:rsid w:val="00A459ED"/>
    <w:rsid w:val="00A45A63"/>
    <w:rsid w:val="00A4624E"/>
    <w:rsid w:val="00A46996"/>
    <w:rsid w:val="00A46DDD"/>
    <w:rsid w:val="00A47462"/>
    <w:rsid w:val="00A4746C"/>
    <w:rsid w:val="00A50808"/>
    <w:rsid w:val="00A5210A"/>
    <w:rsid w:val="00A523C9"/>
    <w:rsid w:val="00A52C60"/>
    <w:rsid w:val="00A52DB1"/>
    <w:rsid w:val="00A52F16"/>
    <w:rsid w:val="00A5385A"/>
    <w:rsid w:val="00A53B60"/>
    <w:rsid w:val="00A54A31"/>
    <w:rsid w:val="00A54C23"/>
    <w:rsid w:val="00A5618D"/>
    <w:rsid w:val="00A5622F"/>
    <w:rsid w:val="00A56E9E"/>
    <w:rsid w:val="00A578EF"/>
    <w:rsid w:val="00A57A5F"/>
    <w:rsid w:val="00A57C47"/>
    <w:rsid w:val="00A60998"/>
    <w:rsid w:val="00A6174F"/>
    <w:rsid w:val="00A620D3"/>
    <w:rsid w:val="00A6307D"/>
    <w:rsid w:val="00A6430C"/>
    <w:rsid w:val="00A64454"/>
    <w:rsid w:val="00A64763"/>
    <w:rsid w:val="00A6566F"/>
    <w:rsid w:val="00A67A55"/>
    <w:rsid w:val="00A71479"/>
    <w:rsid w:val="00A71E74"/>
    <w:rsid w:val="00A71F0A"/>
    <w:rsid w:val="00A72060"/>
    <w:rsid w:val="00A724C6"/>
    <w:rsid w:val="00A72E9B"/>
    <w:rsid w:val="00A73378"/>
    <w:rsid w:val="00A735D1"/>
    <w:rsid w:val="00A74B16"/>
    <w:rsid w:val="00A74C04"/>
    <w:rsid w:val="00A76405"/>
    <w:rsid w:val="00A76472"/>
    <w:rsid w:val="00A77243"/>
    <w:rsid w:val="00A774EE"/>
    <w:rsid w:val="00A77CEE"/>
    <w:rsid w:val="00A80443"/>
    <w:rsid w:val="00A806CB"/>
    <w:rsid w:val="00A81D52"/>
    <w:rsid w:val="00A82842"/>
    <w:rsid w:val="00A82896"/>
    <w:rsid w:val="00A83944"/>
    <w:rsid w:val="00A84854"/>
    <w:rsid w:val="00A85AD8"/>
    <w:rsid w:val="00A877D1"/>
    <w:rsid w:val="00A87C4F"/>
    <w:rsid w:val="00A90196"/>
    <w:rsid w:val="00A9230F"/>
    <w:rsid w:val="00A92E21"/>
    <w:rsid w:val="00A92F15"/>
    <w:rsid w:val="00A943DB"/>
    <w:rsid w:val="00A944D9"/>
    <w:rsid w:val="00A95F78"/>
    <w:rsid w:val="00A9728A"/>
    <w:rsid w:val="00A97E20"/>
    <w:rsid w:val="00AA0204"/>
    <w:rsid w:val="00AA1F4B"/>
    <w:rsid w:val="00AA20D5"/>
    <w:rsid w:val="00AA3348"/>
    <w:rsid w:val="00AA34A9"/>
    <w:rsid w:val="00AA386D"/>
    <w:rsid w:val="00AA4227"/>
    <w:rsid w:val="00AA5E6C"/>
    <w:rsid w:val="00AA5F09"/>
    <w:rsid w:val="00AA63E0"/>
    <w:rsid w:val="00AA7E68"/>
    <w:rsid w:val="00AB0C47"/>
    <w:rsid w:val="00AB1329"/>
    <w:rsid w:val="00AB1948"/>
    <w:rsid w:val="00AB1FD9"/>
    <w:rsid w:val="00AB2716"/>
    <w:rsid w:val="00AB3BF8"/>
    <w:rsid w:val="00AB406B"/>
    <w:rsid w:val="00AB42A0"/>
    <w:rsid w:val="00AB5D94"/>
    <w:rsid w:val="00AB66D1"/>
    <w:rsid w:val="00AB688A"/>
    <w:rsid w:val="00AB6965"/>
    <w:rsid w:val="00AB6E37"/>
    <w:rsid w:val="00AB75C7"/>
    <w:rsid w:val="00AB7F68"/>
    <w:rsid w:val="00AC1759"/>
    <w:rsid w:val="00AC2141"/>
    <w:rsid w:val="00AC2A77"/>
    <w:rsid w:val="00AC32D5"/>
    <w:rsid w:val="00AC397B"/>
    <w:rsid w:val="00AC3C68"/>
    <w:rsid w:val="00AC402F"/>
    <w:rsid w:val="00AC43E9"/>
    <w:rsid w:val="00AC4A23"/>
    <w:rsid w:val="00AC5C0D"/>
    <w:rsid w:val="00AC5D18"/>
    <w:rsid w:val="00AC70DD"/>
    <w:rsid w:val="00AC7C63"/>
    <w:rsid w:val="00AD06E4"/>
    <w:rsid w:val="00AD0AB0"/>
    <w:rsid w:val="00AD13E2"/>
    <w:rsid w:val="00AD1F96"/>
    <w:rsid w:val="00AD231D"/>
    <w:rsid w:val="00AD2C84"/>
    <w:rsid w:val="00AD442F"/>
    <w:rsid w:val="00AD4D4B"/>
    <w:rsid w:val="00AD4E3F"/>
    <w:rsid w:val="00AD5164"/>
    <w:rsid w:val="00AD5C16"/>
    <w:rsid w:val="00AD5CA9"/>
    <w:rsid w:val="00AD61CB"/>
    <w:rsid w:val="00AD7CBF"/>
    <w:rsid w:val="00AD7F5D"/>
    <w:rsid w:val="00AE047D"/>
    <w:rsid w:val="00AE0E47"/>
    <w:rsid w:val="00AE1E2D"/>
    <w:rsid w:val="00AE4A16"/>
    <w:rsid w:val="00AE4E74"/>
    <w:rsid w:val="00AE4F09"/>
    <w:rsid w:val="00AE54C2"/>
    <w:rsid w:val="00AE550B"/>
    <w:rsid w:val="00AE5A7D"/>
    <w:rsid w:val="00AE6489"/>
    <w:rsid w:val="00AE6D30"/>
    <w:rsid w:val="00AE711D"/>
    <w:rsid w:val="00AE725F"/>
    <w:rsid w:val="00AE739A"/>
    <w:rsid w:val="00AE7C03"/>
    <w:rsid w:val="00AF0291"/>
    <w:rsid w:val="00AF0595"/>
    <w:rsid w:val="00AF0D37"/>
    <w:rsid w:val="00AF164E"/>
    <w:rsid w:val="00AF17B8"/>
    <w:rsid w:val="00AF1DDA"/>
    <w:rsid w:val="00AF256D"/>
    <w:rsid w:val="00AF44B5"/>
    <w:rsid w:val="00AF4894"/>
    <w:rsid w:val="00AF548D"/>
    <w:rsid w:val="00AF55AB"/>
    <w:rsid w:val="00AF5C8B"/>
    <w:rsid w:val="00AF5EC7"/>
    <w:rsid w:val="00AF5F4D"/>
    <w:rsid w:val="00AF61C2"/>
    <w:rsid w:val="00AF6E4A"/>
    <w:rsid w:val="00B00C43"/>
    <w:rsid w:val="00B01306"/>
    <w:rsid w:val="00B02152"/>
    <w:rsid w:val="00B025DC"/>
    <w:rsid w:val="00B03626"/>
    <w:rsid w:val="00B03817"/>
    <w:rsid w:val="00B03B7F"/>
    <w:rsid w:val="00B0552B"/>
    <w:rsid w:val="00B05637"/>
    <w:rsid w:val="00B05768"/>
    <w:rsid w:val="00B057AB"/>
    <w:rsid w:val="00B06889"/>
    <w:rsid w:val="00B101F3"/>
    <w:rsid w:val="00B11F53"/>
    <w:rsid w:val="00B12480"/>
    <w:rsid w:val="00B12742"/>
    <w:rsid w:val="00B13210"/>
    <w:rsid w:val="00B1401B"/>
    <w:rsid w:val="00B14134"/>
    <w:rsid w:val="00B14205"/>
    <w:rsid w:val="00B14F81"/>
    <w:rsid w:val="00B15429"/>
    <w:rsid w:val="00B155F2"/>
    <w:rsid w:val="00B1638C"/>
    <w:rsid w:val="00B16672"/>
    <w:rsid w:val="00B168F8"/>
    <w:rsid w:val="00B16938"/>
    <w:rsid w:val="00B16B29"/>
    <w:rsid w:val="00B17F7A"/>
    <w:rsid w:val="00B20372"/>
    <w:rsid w:val="00B21726"/>
    <w:rsid w:val="00B233E9"/>
    <w:rsid w:val="00B239FA"/>
    <w:rsid w:val="00B2448E"/>
    <w:rsid w:val="00B245A4"/>
    <w:rsid w:val="00B24D10"/>
    <w:rsid w:val="00B250EE"/>
    <w:rsid w:val="00B254B2"/>
    <w:rsid w:val="00B26179"/>
    <w:rsid w:val="00B27B45"/>
    <w:rsid w:val="00B30000"/>
    <w:rsid w:val="00B30777"/>
    <w:rsid w:val="00B31214"/>
    <w:rsid w:val="00B31E60"/>
    <w:rsid w:val="00B3245A"/>
    <w:rsid w:val="00B3378D"/>
    <w:rsid w:val="00B34540"/>
    <w:rsid w:val="00B3483E"/>
    <w:rsid w:val="00B35336"/>
    <w:rsid w:val="00B35670"/>
    <w:rsid w:val="00B3592C"/>
    <w:rsid w:val="00B37B27"/>
    <w:rsid w:val="00B425C0"/>
    <w:rsid w:val="00B42681"/>
    <w:rsid w:val="00B43BF1"/>
    <w:rsid w:val="00B44CB0"/>
    <w:rsid w:val="00B45326"/>
    <w:rsid w:val="00B462FD"/>
    <w:rsid w:val="00B5048F"/>
    <w:rsid w:val="00B50B22"/>
    <w:rsid w:val="00B51E90"/>
    <w:rsid w:val="00B51FE3"/>
    <w:rsid w:val="00B52625"/>
    <w:rsid w:val="00B52797"/>
    <w:rsid w:val="00B527ED"/>
    <w:rsid w:val="00B534EC"/>
    <w:rsid w:val="00B536D4"/>
    <w:rsid w:val="00B53D41"/>
    <w:rsid w:val="00B55092"/>
    <w:rsid w:val="00B551AD"/>
    <w:rsid w:val="00B56BD9"/>
    <w:rsid w:val="00B60093"/>
    <w:rsid w:val="00B60F9B"/>
    <w:rsid w:val="00B61478"/>
    <w:rsid w:val="00B6192C"/>
    <w:rsid w:val="00B620C2"/>
    <w:rsid w:val="00B62C0C"/>
    <w:rsid w:val="00B62C21"/>
    <w:rsid w:val="00B630A1"/>
    <w:rsid w:val="00B631A9"/>
    <w:rsid w:val="00B632E1"/>
    <w:rsid w:val="00B66F84"/>
    <w:rsid w:val="00B67611"/>
    <w:rsid w:val="00B67626"/>
    <w:rsid w:val="00B67936"/>
    <w:rsid w:val="00B70353"/>
    <w:rsid w:val="00B70D46"/>
    <w:rsid w:val="00B71752"/>
    <w:rsid w:val="00B7186C"/>
    <w:rsid w:val="00B724AD"/>
    <w:rsid w:val="00B741F1"/>
    <w:rsid w:val="00B74837"/>
    <w:rsid w:val="00B74A6C"/>
    <w:rsid w:val="00B75B95"/>
    <w:rsid w:val="00B769B7"/>
    <w:rsid w:val="00B76C5F"/>
    <w:rsid w:val="00B76DF2"/>
    <w:rsid w:val="00B77D09"/>
    <w:rsid w:val="00B80A41"/>
    <w:rsid w:val="00B81C96"/>
    <w:rsid w:val="00B82863"/>
    <w:rsid w:val="00B82B70"/>
    <w:rsid w:val="00B82D0A"/>
    <w:rsid w:val="00B83041"/>
    <w:rsid w:val="00B8406E"/>
    <w:rsid w:val="00B8458F"/>
    <w:rsid w:val="00B84A9C"/>
    <w:rsid w:val="00B84ADF"/>
    <w:rsid w:val="00B850A1"/>
    <w:rsid w:val="00B85A3C"/>
    <w:rsid w:val="00B86C28"/>
    <w:rsid w:val="00B8746A"/>
    <w:rsid w:val="00B908FD"/>
    <w:rsid w:val="00B9127D"/>
    <w:rsid w:val="00B9193E"/>
    <w:rsid w:val="00B91F8C"/>
    <w:rsid w:val="00B92EA0"/>
    <w:rsid w:val="00B93FD5"/>
    <w:rsid w:val="00B94528"/>
    <w:rsid w:val="00B945AD"/>
    <w:rsid w:val="00B94E9D"/>
    <w:rsid w:val="00B95205"/>
    <w:rsid w:val="00B95232"/>
    <w:rsid w:val="00B956B9"/>
    <w:rsid w:val="00B96862"/>
    <w:rsid w:val="00B97D48"/>
    <w:rsid w:val="00BA0022"/>
    <w:rsid w:val="00BA0F68"/>
    <w:rsid w:val="00BA2677"/>
    <w:rsid w:val="00BA26C0"/>
    <w:rsid w:val="00BA369B"/>
    <w:rsid w:val="00BA3CAC"/>
    <w:rsid w:val="00BA4004"/>
    <w:rsid w:val="00BA4CF7"/>
    <w:rsid w:val="00BA4DE0"/>
    <w:rsid w:val="00BA51C9"/>
    <w:rsid w:val="00BA52C2"/>
    <w:rsid w:val="00BA6198"/>
    <w:rsid w:val="00BA62BA"/>
    <w:rsid w:val="00BB10FE"/>
    <w:rsid w:val="00BB138D"/>
    <w:rsid w:val="00BB148D"/>
    <w:rsid w:val="00BB156E"/>
    <w:rsid w:val="00BB19AB"/>
    <w:rsid w:val="00BB1DB3"/>
    <w:rsid w:val="00BB2397"/>
    <w:rsid w:val="00BB26CE"/>
    <w:rsid w:val="00BB2EAD"/>
    <w:rsid w:val="00BB378E"/>
    <w:rsid w:val="00BB3CD1"/>
    <w:rsid w:val="00BB4E41"/>
    <w:rsid w:val="00BB5040"/>
    <w:rsid w:val="00BB5D75"/>
    <w:rsid w:val="00BB6D7C"/>
    <w:rsid w:val="00BC054A"/>
    <w:rsid w:val="00BC0E73"/>
    <w:rsid w:val="00BC14C8"/>
    <w:rsid w:val="00BC176A"/>
    <w:rsid w:val="00BC20C0"/>
    <w:rsid w:val="00BC331F"/>
    <w:rsid w:val="00BC337A"/>
    <w:rsid w:val="00BC45EF"/>
    <w:rsid w:val="00BC5453"/>
    <w:rsid w:val="00BC5E0D"/>
    <w:rsid w:val="00BC7881"/>
    <w:rsid w:val="00BC7A88"/>
    <w:rsid w:val="00BC7D7A"/>
    <w:rsid w:val="00BD1E2E"/>
    <w:rsid w:val="00BD22A9"/>
    <w:rsid w:val="00BD3379"/>
    <w:rsid w:val="00BD351D"/>
    <w:rsid w:val="00BD3A53"/>
    <w:rsid w:val="00BD3A7D"/>
    <w:rsid w:val="00BD3E49"/>
    <w:rsid w:val="00BD4392"/>
    <w:rsid w:val="00BD45EF"/>
    <w:rsid w:val="00BD4FC6"/>
    <w:rsid w:val="00BD58E3"/>
    <w:rsid w:val="00BD60A3"/>
    <w:rsid w:val="00BD73D9"/>
    <w:rsid w:val="00BD7606"/>
    <w:rsid w:val="00BD7858"/>
    <w:rsid w:val="00BE06A3"/>
    <w:rsid w:val="00BE34E4"/>
    <w:rsid w:val="00BE3653"/>
    <w:rsid w:val="00BE3875"/>
    <w:rsid w:val="00BE3ED5"/>
    <w:rsid w:val="00BE45EC"/>
    <w:rsid w:val="00BE55E6"/>
    <w:rsid w:val="00BE620F"/>
    <w:rsid w:val="00BE6BD2"/>
    <w:rsid w:val="00BE6CC9"/>
    <w:rsid w:val="00BE7525"/>
    <w:rsid w:val="00BE7B3F"/>
    <w:rsid w:val="00BF0199"/>
    <w:rsid w:val="00BF0724"/>
    <w:rsid w:val="00BF0A10"/>
    <w:rsid w:val="00BF0EBF"/>
    <w:rsid w:val="00BF1002"/>
    <w:rsid w:val="00BF1445"/>
    <w:rsid w:val="00BF302F"/>
    <w:rsid w:val="00BF39F7"/>
    <w:rsid w:val="00BF3AFB"/>
    <w:rsid w:val="00BF46DD"/>
    <w:rsid w:val="00BF4A75"/>
    <w:rsid w:val="00BF58F9"/>
    <w:rsid w:val="00BF6AA3"/>
    <w:rsid w:val="00BF6CCA"/>
    <w:rsid w:val="00BF6D04"/>
    <w:rsid w:val="00BF72B4"/>
    <w:rsid w:val="00BF7D9F"/>
    <w:rsid w:val="00C002E6"/>
    <w:rsid w:val="00C00599"/>
    <w:rsid w:val="00C02386"/>
    <w:rsid w:val="00C026B8"/>
    <w:rsid w:val="00C02E46"/>
    <w:rsid w:val="00C0483E"/>
    <w:rsid w:val="00C04E0B"/>
    <w:rsid w:val="00C0507D"/>
    <w:rsid w:val="00C06A8E"/>
    <w:rsid w:val="00C07B71"/>
    <w:rsid w:val="00C110B8"/>
    <w:rsid w:val="00C11725"/>
    <w:rsid w:val="00C1185D"/>
    <w:rsid w:val="00C11C31"/>
    <w:rsid w:val="00C12AD7"/>
    <w:rsid w:val="00C12E32"/>
    <w:rsid w:val="00C13690"/>
    <w:rsid w:val="00C147D3"/>
    <w:rsid w:val="00C20089"/>
    <w:rsid w:val="00C20633"/>
    <w:rsid w:val="00C20889"/>
    <w:rsid w:val="00C209D5"/>
    <w:rsid w:val="00C21F65"/>
    <w:rsid w:val="00C224FE"/>
    <w:rsid w:val="00C23612"/>
    <w:rsid w:val="00C23B2A"/>
    <w:rsid w:val="00C245E4"/>
    <w:rsid w:val="00C24C61"/>
    <w:rsid w:val="00C24C66"/>
    <w:rsid w:val="00C254A0"/>
    <w:rsid w:val="00C2571C"/>
    <w:rsid w:val="00C25BF9"/>
    <w:rsid w:val="00C266C9"/>
    <w:rsid w:val="00C26AEF"/>
    <w:rsid w:val="00C26B72"/>
    <w:rsid w:val="00C300B7"/>
    <w:rsid w:val="00C301C3"/>
    <w:rsid w:val="00C3194D"/>
    <w:rsid w:val="00C31D96"/>
    <w:rsid w:val="00C3245D"/>
    <w:rsid w:val="00C32B4C"/>
    <w:rsid w:val="00C3358C"/>
    <w:rsid w:val="00C33936"/>
    <w:rsid w:val="00C344D4"/>
    <w:rsid w:val="00C355C3"/>
    <w:rsid w:val="00C371A5"/>
    <w:rsid w:val="00C37C80"/>
    <w:rsid w:val="00C37D30"/>
    <w:rsid w:val="00C42D4C"/>
    <w:rsid w:val="00C44418"/>
    <w:rsid w:val="00C44AF4"/>
    <w:rsid w:val="00C452FE"/>
    <w:rsid w:val="00C45703"/>
    <w:rsid w:val="00C45FE9"/>
    <w:rsid w:val="00C46A3B"/>
    <w:rsid w:val="00C46EE1"/>
    <w:rsid w:val="00C47AF5"/>
    <w:rsid w:val="00C47C0F"/>
    <w:rsid w:val="00C501F8"/>
    <w:rsid w:val="00C512F7"/>
    <w:rsid w:val="00C51360"/>
    <w:rsid w:val="00C515DC"/>
    <w:rsid w:val="00C51D05"/>
    <w:rsid w:val="00C52BCF"/>
    <w:rsid w:val="00C52CD1"/>
    <w:rsid w:val="00C52E3C"/>
    <w:rsid w:val="00C52E9E"/>
    <w:rsid w:val="00C53026"/>
    <w:rsid w:val="00C555BB"/>
    <w:rsid w:val="00C60963"/>
    <w:rsid w:val="00C60A98"/>
    <w:rsid w:val="00C63141"/>
    <w:rsid w:val="00C633A7"/>
    <w:rsid w:val="00C64A48"/>
    <w:rsid w:val="00C64B85"/>
    <w:rsid w:val="00C64F9A"/>
    <w:rsid w:val="00C6580B"/>
    <w:rsid w:val="00C65C50"/>
    <w:rsid w:val="00C70C9D"/>
    <w:rsid w:val="00C71976"/>
    <w:rsid w:val="00C7214E"/>
    <w:rsid w:val="00C72992"/>
    <w:rsid w:val="00C72D9C"/>
    <w:rsid w:val="00C73C37"/>
    <w:rsid w:val="00C74103"/>
    <w:rsid w:val="00C74190"/>
    <w:rsid w:val="00C7483C"/>
    <w:rsid w:val="00C74AEB"/>
    <w:rsid w:val="00C75C8B"/>
    <w:rsid w:val="00C76738"/>
    <w:rsid w:val="00C77112"/>
    <w:rsid w:val="00C77A25"/>
    <w:rsid w:val="00C77D58"/>
    <w:rsid w:val="00C77E57"/>
    <w:rsid w:val="00C82DB9"/>
    <w:rsid w:val="00C83069"/>
    <w:rsid w:val="00C83573"/>
    <w:rsid w:val="00C83A6B"/>
    <w:rsid w:val="00C85D1B"/>
    <w:rsid w:val="00C86B39"/>
    <w:rsid w:val="00C86D39"/>
    <w:rsid w:val="00C871A6"/>
    <w:rsid w:val="00C90CBB"/>
    <w:rsid w:val="00C90CF9"/>
    <w:rsid w:val="00C91211"/>
    <w:rsid w:val="00C92115"/>
    <w:rsid w:val="00C92CE0"/>
    <w:rsid w:val="00C93C9E"/>
    <w:rsid w:val="00C94311"/>
    <w:rsid w:val="00C94711"/>
    <w:rsid w:val="00C947B1"/>
    <w:rsid w:val="00C94ACD"/>
    <w:rsid w:val="00C9579E"/>
    <w:rsid w:val="00C95AF2"/>
    <w:rsid w:val="00C9681F"/>
    <w:rsid w:val="00C969A4"/>
    <w:rsid w:val="00CA0164"/>
    <w:rsid w:val="00CA0490"/>
    <w:rsid w:val="00CA0F5D"/>
    <w:rsid w:val="00CA1545"/>
    <w:rsid w:val="00CA194F"/>
    <w:rsid w:val="00CA21FF"/>
    <w:rsid w:val="00CA4442"/>
    <w:rsid w:val="00CA5191"/>
    <w:rsid w:val="00CA566B"/>
    <w:rsid w:val="00CA62FF"/>
    <w:rsid w:val="00CA7581"/>
    <w:rsid w:val="00CB0031"/>
    <w:rsid w:val="00CB00B9"/>
    <w:rsid w:val="00CB02ED"/>
    <w:rsid w:val="00CB077A"/>
    <w:rsid w:val="00CB17F2"/>
    <w:rsid w:val="00CB2269"/>
    <w:rsid w:val="00CB2540"/>
    <w:rsid w:val="00CB2722"/>
    <w:rsid w:val="00CB34B3"/>
    <w:rsid w:val="00CB35B1"/>
    <w:rsid w:val="00CB52F5"/>
    <w:rsid w:val="00CB65F8"/>
    <w:rsid w:val="00CB6ADD"/>
    <w:rsid w:val="00CB7097"/>
    <w:rsid w:val="00CC0ADE"/>
    <w:rsid w:val="00CC10F6"/>
    <w:rsid w:val="00CC1642"/>
    <w:rsid w:val="00CC17B8"/>
    <w:rsid w:val="00CC199E"/>
    <w:rsid w:val="00CC1A98"/>
    <w:rsid w:val="00CC24D4"/>
    <w:rsid w:val="00CC46C9"/>
    <w:rsid w:val="00CC5B54"/>
    <w:rsid w:val="00CC5C2A"/>
    <w:rsid w:val="00CC616B"/>
    <w:rsid w:val="00CC62B7"/>
    <w:rsid w:val="00CC7008"/>
    <w:rsid w:val="00CC7F10"/>
    <w:rsid w:val="00CD030E"/>
    <w:rsid w:val="00CD08CF"/>
    <w:rsid w:val="00CD095E"/>
    <w:rsid w:val="00CD0F2E"/>
    <w:rsid w:val="00CD1BF7"/>
    <w:rsid w:val="00CD29B5"/>
    <w:rsid w:val="00CD40A3"/>
    <w:rsid w:val="00CD466F"/>
    <w:rsid w:val="00CD4F1D"/>
    <w:rsid w:val="00CD6524"/>
    <w:rsid w:val="00CD7040"/>
    <w:rsid w:val="00CD74E9"/>
    <w:rsid w:val="00CE083B"/>
    <w:rsid w:val="00CE1BB7"/>
    <w:rsid w:val="00CE3D05"/>
    <w:rsid w:val="00CE661F"/>
    <w:rsid w:val="00CE7204"/>
    <w:rsid w:val="00CF0228"/>
    <w:rsid w:val="00CF0A5D"/>
    <w:rsid w:val="00CF1237"/>
    <w:rsid w:val="00CF1D4A"/>
    <w:rsid w:val="00CF23BB"/>
    <w:rsid w:val="00CF2AA1"/>
    <w:rsid w:val="00CF2D19"/>
    <w:rsid w:val="00CF31C4"/>
    <w:rsid w:val="00CF362C"/>
    <w:rsid w:val="00CF6046"/>
    <w:rsid w:val="00CF6640"/>
    <w:rsid w:val="00CF74EE"/>
    <w:rsid w:val="00CF78CE"/>
    <w:rsid w:val="00CF7C76"/>
    <w:rsid w:val="00CF7E66"/>
    <w:rsid w:val="00D00B28"/>
    <w:rsid w:val="00D0140B"/>
    <w:rsid w:val="00D01759"/>
    <w:rsid w:val="00D0184D"/>
    <w:rsid w:val="00D01A21"/>
    <w:rsid w:val="00D01D8A"/>
    <w:rsid w:val="00D0239E"/>
    <w:rsid w:val="00D0251D"/>
    <w:rsid w:val="00D02BAF"/>
    <w:rsid w:val="00D02BBB"/>
    <w:rsid w:val="00D02C11"/>
    <w:rsid w:val="00D032C0"/>
    <w:rsid w:val="00D03438"/>
    <w:rsid w:val="00D035B1"/>
    <w:rsid w:val="00D04155"/>
    <w:rsid w:val="00D0440E"/>
    <w:rsid w:val="00D0496F"/>
    <w:rsid w:val="00D0556B"/>
    <w:rsid w:val="00D07A68"/>
    <w:rsid w:val="00D1019E"/>
    <w:rsid w:val="00D10625"/>
    <w:rsid w:val="00D10E6B"/>
    <w:rsid w:val="00D11B39"/>
    <w:rsid w:val="00D11F84"/>
    <w:rsid w:val="00D13A66"/>
    <w:rsid w:val="00D13A94"/>
    <w:rsid w:val="00D13D4F"/>
    <w:rsid w:val="00D14E73"/>
    <w:rsid w:val="00D15E86"/>
    <w:rsid w:val="00D161FF"/>
    <w:rsid w:val="00D16820"/>
    <w:rsid w:val="00D16C82"/>
    <w:rsid w:val="00D21395"/>
    <w:rsid w:val="00D2281A"/>
    <w:rsid w:val="00D22D1A"/>
    <w:rsid w:val="00D22F1B"/>
    <w:rsid w:val="00D24A5A"/>
    <w:rsid w:val="00D24B3B"/>
    <w:rsid w:val="00D24B81"/>
    <w:rsid w:val="00D253BE"/>
    <w:rsid w:val="00D254D6"/>
    <w:rsid w:val="00D25AD3"/>
    <w:rsid w:val="00D26436"/>
    <w:rsid w:val="00D26625"/>
    <w:rsid w:val="00D2707B"/>
    <w:rsid w:val="00D2740F"/>
    <w:rsid w:val="00D274C0"/>
    <w:rsid w:val="00D27EB6"/>
    <w:rsid w:val="00D31168"/>
    <w:rsid w:val="00D311B1"/>
    <w:rsid w:val="00D31A83"/>
    <w:rsid w:val="00D3266D"/>
    <w:rsid w:val="00D3288D"/>
    <w:rsid w:val="00D334E4"/>
    <w:rsid w:val="00D34C95"/>
    <w:rsid w:val="00D351C1"/>
    <w:rsid w:val="00D357DD"/>
    <w:rsid w:val="00D35AE6"/>
    <w:rsid w:val="00D35EB2"/>
    <w:rsid w:val="00D363D0"/>
    <w:rsid w:val="00D36B38"/>
    <w:rsid w:val="00D36FFF"/>
    <w:rsid w:val="00D37116"/>
    <w:rsid w:val="00D3782E"/>
    <w:rsid w:val="00D41255"/>
    <w:rsid w:val="00D4132B"/>
    <w:rsid w:val="00D41550"/>
    <w:rsid w:val="00D41749"/>
    <w:rsid w:val="00D41BF0"/>
    <w:rsid w:val="00D43266"/>
    <w:rsid w:val="00D443ED"/>
    <w:rsid w:val="00D44711"/>
    <w:rsid w:val="00D44F26"/>
    <w:rsid w:val="00D464A3"/>
    <w:rsid w:val="00D46749"/>
    <w:rsid w:val="00D46E5A"/>
    <w:rsid w:val="00D50077"/>
    <w:rsid w:val="00D50264"/>
    <w:rsid w:val="00D51BD4"/>
    <w:rsid w:val="00D52623"/>
    <w:rsid w:val="00D52BE0"/>
    <w:rsid w:val="00D52ED0"/>
    <w:rsid w:val="00D53619"/>
    <w:rsid w:val="00D5518A"/>
    <w:rsid w:val="00D56A15"/>
    <w:rsid w:val="00D56C86"/>
    <w:rsid w:val="00D56DF7"/>
    <w:rsid w:val="00D605BA"/>
    <w:rsid w:val="00D60AEB"/>
    <w:rsid w:val="00D60B6E"/>
    <w:rsid w:val="00D61168"/>
    <w:rsid w:val="00D620C1"/>
    <w:rsid w:val="00D62EBB"/>
    <w:rsid w:val="00D63592"/>
    <w:rsid w:val="00D63776"/>
    <w:rsid w:val="00D63A1F"/>
    <w:rsid w:val="00D64AB3"/>
    <w:rsid w:val="00D64E9E"/>
    <w:rsid w:val="00D64F69"/>
    <w:rsid w:val="00D6562D"/>
    <w:rsid w:val="00D66DD8"/>
    <w:rsid w:val="00D67296"/>
    <w:rsid w:val="00D71206"/>
    <w:rsid w:val="00D71B26"/>
    <w:rsid w:val="00D71E02"/>
    <w:rsid w:val="00D72121"/>
    <w:rsid w:val="00D730A5"/>
    <w:rsid w:val="00D739E7"/>
    <w:rsid w:val="00D7496E"/>
    <w:rsid w:val="00D74E50"/>
    <w:rsid w:val="00D754C0"/>
    <w:rsid w:val="00D7625A"/>
    <w:rsid w:val="00D76385"/>
    <w:rsid w:val="00D76C41"/>
    <w:rsid w:val="00D809F1"/>
    <w:rsid w:val="00D8516E"/>
    <w:rsid w:val="00D863F7"/>
    <w:rsid w:val="00D8653B"/>
    <w:rsid w:val="00D8705A"/>
    <w:rsid w:val="00D877F0"/>
    <w:rsid w:val="00D87CFF"/>
    <w:rsid w:val="00D87E24"/>
    <w:rsid w:val="00D90F4B"/>
    <w:rsid w:val="00D91CBE"/>
    <w:rsid w:val="00D925D0"/>
    <w:rsid w:val="00D9340B"/>
    <w:rsid w:val="00D94456"/>
    <w:rsid w:val="00D94E1E"/>
    <w:rsid w:val="00D95AEC"/>
    <w:rsid w:val="00D9623D"/>
    <w:rsid w:val="00D97FCA"/>
    <w:rsid w:val="00DA01AB"/>
    <w:rsid w:val="00DA07A8"/>
    <w:rsid w:val="00DA1144"/>
    <w:rsid w:val="00DA11D2"/>
    <w:rsid w:val="00DA1FE5"/>
    <w:rsid w:val="00DA2111"/>
    <w:rsid w:val="00DA2444"/>
    <w:rsid w:val="00DA348E"/>
    <w:rsid w:val="00DA4EFF"/>
    <w:rsid w:val="00DA6337"/>
    <w:rsid w:val="00DA6A93"/>
    <w:rsid w:val="00DA7700"/>
    <w:rsid w:val="00DA788F"/>
    <w:rsid w:val="00DA7A98"/>
    <w:rsid w:val="00DB0E6E"/>
    <w:rsid w:val="00DB0F8E"/>
    <w:rsid w:val="00DB14A0"/>
    <w:rsid w:val="00DB1522"/>
    <w:rsid w:val="00DB2097"/>
    <w:rsid w:val="00DB3C52"/>
    <w:rsid w:val="00DB3C55"/>
    <w:rsid w:val="00DB4130"/>
    <w:rsid w:val="00DB4179"/>
    <w:rsid w:val="00DB41A3"/>
    <w:rsid w:val="00DB4D0B"/>
    <w:rsid w:val="00DB4D6E"/>
    <w:rsid w:val="00DB5A25"/>
    <w:rsid w:val="00DB6788"/>
    <w:rsid w:val="00DB75BF"/>
    <w:rsid w:val="00DB7D44"/>
    <w:rsid w:val="00DC0387"/>
    <w:rsid w:val="00DC0CEC"/>
    <w:rsid w:val="00DC1B35"/>
    <w:rsid w:val="00DC3168"/>
    <w:rsid w:val="00DC34CE"/>
    <w:rsid w:val="00DC35ED"/>
    <w:rsid w:val="00DC396D"/>
    <w:rsid w:val="00DC39C7"/>
    <w:rsid w:val="00DC4326"/>
    <w:rsid w:val="00DC4417"/>
    <w:rsid w:val="00DC446D"/>
    <w:rsid w:val="00DC5092"/>
    <w:rsid w:val="00DC63CA"/>
    <w:rsid w:val="00DD0D32"/>
    <w:rsid w:val="00DD137D"/>
    <w:rsid w:val="00DD2ABE"/>
    <w:rsid w:val="00DD5951"/>
    <w:rsid w:val="00DD7229"/>
    <w:rsid w:val="00DD7E3C"/>
    <w:rsid w:val="00DE055C"/>
    <w:rsid w:val="00DE0611"/>
    <w:rsid w:val="00DE08E9"/>
    <w:rsid w:val="00DE0964"/>
    <w:rsid w:val="00DE1BD3"/>
    <w:rsid w:val="00DE1F41"/>
    <w:rsid w:val="00DE2BA9"/>
    <w:rsid w:val="00DE2E2B"/>
    <w:rsid w:val="00DE39CD"/>
    <w:rsid w:val="00DE7041"/>
    <w:rsid w:val="00DE77D2"/>
    <w:rsid w:val="00DE7892"/>
    <w:rsid w:val="00DE7D3F"/>
    <w:rsid w:val="00DE7EAD"/>
    <w:rsid w:val="00DF1498"/>
    <w:rsid w:val="00DF1AE7"/>
    <w:rsid w:val="00DF2209"/>
    <w:rsid w:val="00DF2251"/>
    <w:rsid w:val="00DF3031"/>
    <w:rsid w:val="00DF3384"/>
    <w:rsid w:val="00DF34D2"/>
    <w:rsid w:val="00DF4069"/>
    <w:rsid w:val="00DF4180"/>
    <w:rsid w:val="00DF5044"/>
    <w:rsid w:val="00DF54AB"/>
    <w:rsid w:val="00DF59B9"/>
    <w:rsid w:val="00DF5C1D"/>
    <w:rsid w:val="00DF6B9F"/>
    <w:rsid w:val="00DF769C"/>
    <w:rsid w:val="00DF799D"/>
    <w:rsid w:val="00DF79C0"/>
    <w:rsid w:val="00DF7F48"/>
    <w:rsid w:val="00E01226"/>
    <w:rsid w:val="00E0220A"/>
    <w:rsid w:val="00E02C3B"/>
    <w:rsid w:val="00E02F9A"/>
    <w:rsid w:val="00E05843"/>
    <w:rsid w:val="00E12247"/>
    <w:rsid w:val="00E146A8"/>
    <w:rsid w:val="00E15C78"/>
    <w:rsid w:val="00E15E75"/>
    <w:rsid w:val="00E15F27"/>
    <w:rsid w:val="00E163D4"/>
    <w:rsid w:val="00E16B9D"/>
    <w:rsid w:val="00E171BE"/>
    <w:rsid w:val="00E17803"/>
    <w:rsid w:val="00E213F1"/>
    <w:rsid w:val="00E22077"/>
    <w:rsid w:val="00E2389E"/>
    <w:rsid w:val="00E24429"/>
    <w:rsid w:val="00E248BC"/>
    <w:rsid w:val="00E24D5A"/>
    <w:rsid w:val="00E24E85"/>
    <w:rsid w:val="00E263E7"/>
    <w:rsid w:val="00E267F0"/>
    <w:rsid w:val="00E2762D"/>
    <w:rsid w:val="00E278AA"/>
    <w:rsid w:val="00E27BD6"/>
    <w:rsid w:val="00E27E4D"/>
    <w:rsid w:val="00E306B5"/>
    <w:rsid w:val="00E31147"/>
    <w:rsid w:val="00E314B2"/>
    <w:rsid w:val="00E315E9"/>
    <w:rsid w:val="00E32665"/>
    <w:rsid w:val="00E328D5"/>
    <w:rsid w:val="00E3496A"/>
    <w:rsid w:val="00E34F42"/>
    <w:rsid w:val="00E34FA6"/>
    <w:rsid w:val="00E353CD"/>
    <w:rsid w:val="00E3570B"/>
    <w:rsid w:val="00E367C7"/>
    <w:rsid w:val="00E36D9B"/>
    <w:rsid w:val="00E37F8F"/>
    <w:rsid w:val="00E41866"/>
    <w:rsid w:val="00E41AB8"/>
    <w:rsid w:val="00E41DF8"/>
    <w:rsid w:val="00E42EFB"/>
    <w:rsid w:val="00E43B62"/>
    <w:rsid w:val="00E4484E"/>
    <w:rsid w:val="00E449B5"/>
    <w:rsid w:val="00E44D40"/>
    <w:rsid w:val="00E453C2"/>
    <w:rsid w:val="00E45731"/>
    <w:rsid w:val="00E45FCE"/>
    <w:rsid w:val="00E465D7"/>
    <w:rsid w:val="00E46A63"/>
    <w:rsid w:val="00E4748C"/>
    <w:rsid w:val="00E5013A"/>
    <w:rsid w:val="00E50838"/>
    <w:rsid w:val="00E516A0"/>
    <w:rsid w:val="00E5184E"/>
    <w:rsid w:val="00E51A29"/>
    <w:rsid w:val="00E522D6"/>
    <w:rsid w:val="00E527A3"/>
    <w:rsid w:val="00E527FA"/>
    <w:rsid w:val="00E52A1D"/>
    <w:rsid w:val="00E53CE6"/>
    <w:rsid w:val="00E53D25"/>
    <w:rsid w:val="00E54BA5"/>
    <w:rsid w:val="00E54D71"/>
    <w:rsid w:val="00E5505A"/>
    <w:rsid w:val="00E55721"/>
    <w:rsid w:val="00E56612"/>
    <w:rsid w:val="00E567CE"/>
    <w:rsid w:val="00E56BF2"/>
    <w:rsid w:val="00E57240"/>
    <w:rsid w:val="00E60900"/>
    <w:rsid w:val="00E6090C"/>
    <w:rsid w:val="00E609A3"/>
    <w:rsid w:val="00E61317"/>
    <w:rsid w:val="00E61645"/>
    <w:rsid w:val="00E618B3"/>
    <w:rsid w:val="00E61A16"/>
    <w:rsid w:val="00E61DB9"/>
    <w:rsid w:val="00E61EB1"/>
    <w:rsid w:val="00E62BF2"/>
    <w:rsid w:val="00E63592"/>
    <w:rsid w:val="00E642FE"/>
    <w:rsid w:val="00E65480"/>
    <w:rsid w:val="00E65EDC"/>
    <w:rsid w:val="00E65F3F"/>
    <w:rsid w:val="00E66B20"/>
    <w:rsid w:val="00E67139"/>
    <w:rsid w:val="00E706B8"/>
    <w:rsid w:val="00E71502"/>
    <w:rsid w:val="00E723ED"/>
    <w:rsid w:val="00E73A3D"/>
    <w:rsid w:val="00E743FD"/>
    <w:rsid w:val="00E7669F"/>
    <w:rsid w:val="00E7756E"/>
    <w:rsid w:val="00E77B06"/>
    <w:rsid w:val="00E81D8B"/>
    <w:rsid w:val="00E82C15"/>
    <w:rsid w:val="00E82DDA"/>
    <w:rsid w:val="00E83784"/>
    <w:rsid w:val="00E83BE5"/>
    <w:rsid w:val="00E8412C"/>
    <w:rsid w:val="00E85F02"/>
    <w:rsid w:val="00E90838"/>
    <w:rsid w:val="00E909A3"/>
    <w:rsid w:val="00E92321"/>
    <w:rsid w:val="00E9262A"/>
    <w:rsid w:val="00E93E47"/>
    <w:rsid w:val="00E9405E"/>
    <w:rsid w:val="00E94133"/>
    <w:rsid w:val="00E948E3"/>
    <w:rsid w:val="00E955E3"/>
    <w:rsid w:val="00E9629C"/>
    <w:rsid w:val="00E962B9"/>
    <w:rsid w:val="00E9687F"/>
    <w:rsid w:val="00EA020A"/>
    <w:rsid w:val="00EA05CB"/>
    <w:rsid w:val="00EA098A"/>
    <w:rsid w:val="00EA0A22"/>
    <w:rsid w:val="00EA1C71"/>
    <w:rsid w:val="00EA262F"/>
    <w:rsid w:val="00EA2695"/>
    <w:rsid w:val="00EA26D1"/>
    <w:rsid w:val="00EA2F4A"/>
    <w:rsid w:val="00EA320B"/>
    <w:rsid w:val="00EA3394"/>
    <w:rsid w:val="00EA3486"/>
    <w:rsid w:val="00EA375A"/>
    <w:rsid w:val="00EA3962"/>
    <w:rsid w:val="00EA5C59"/>
    <w:rsid w:val="00EA62CF"/>
    <w:rsid w:val="00EA6944"/>
    <w:rsid w:val="00EA7251"/>
    <w:rsid w:val="00EA772B"/>
    <w:rsid w:val="00EA7A43"/>
    <w:rsid w:val="00EA7DB9"/>
    <w:rsid w:val="00EB02F5"/>
    <w:rsid w:val="00EB0BCD"/>
    <w:rsid w:val="00EB0C05"/>
    <w:rsid w:val="00EB14D5"/>
    <w:rsid w:val="00EB2476"/>
    <w:rsid w:val="00EB2B90"/>
    <w:rsid w:val="00EB2FA2"/>
    <w:rsid w:val="00EB3521"/>
    <w:rsid w:val="00EB3CDE"/>
    <w:rsid w:val="00EB42C4"/>
    <w:rsid w:val="00EB4E26"/>
    <w:rsid w:val="00EB5D09"/>
    <w:rsid w:val="00EC0305"/>
    <w:rsid w:val="00EC0472"/>
    <w:rsid w:val="00EC050F"/>
    <w:rsid w:val="00EC12D7"/>
    <w:rsid w:val="00EC1751"/>
    <w:rsid w:val="00EC23E7"/>
    <w:rsid w:val="00EC3AAE"/>
    <w:rsid w:val="00EC42B4"/>
    <w:rsid w:val="00EC4DD8"/>
    <w:rsid w:val="00EC6BBF"/>
    <w:rsid w:val="00EC6DFD"/>
    <w:rsid w:val="00EC6E52"/>
    <w:rsid w:val="00EC700B"/>
    <w:rsid w:val="00ED149C"/>
    <w:rsid w:val="00ED22F6"/>
    <w:rsid w:val="00ED2B11"/>
    <w:rsid w:val="00ED2DDE"/>
    <w:rsid w:val="00ED3876"/>
    <w:rsid w:val="00ED3A79"/>
    <w:rsid w:val="00ED43FF"/>
    <w:rsid w:val="00ED4B8F"/>
    <w:rsid w:val="00ED5703"/>
    <w:rsid w:val="00ED585A"/>
    <w:rsid w:val="00ED5891"/>
    <w:rsid w:val="00ED5A22"/>
    <w:rsid w:val="00ED5C81"/>
    <w:rsid w:val="00ED60BC"/>
    <w:rsid w:val="00ED6223"/>
    <w:rsid w:val="00ED62D5"/>
    <w:rsid w:val="00ED67A1"/>
    <w:rsid w:val="00ED6E5D"/>
    <w:rsid w:val="00ED7044"/>
    <w:rsid w:val="00ED74AE"/>
    <w:rsid w:val="00ED7D13"/>
    <w:rsid w:val="00ED7DE3"/>
    <w:rsid w:val="00EE00D8"/>
    <w:rsid w:val="00EE07ED"/>
    <w:rsid w:val="00EE0D0E"/>
    <w:rsid w:val="00EE319B"/>
    <w:rsid w:val="00EE4513"/>
    <w:rsid w:val="00EE5186"/>
    <w:rsid w:val="00EE5B7C"/>
    <w:rsid w:val="00EE60CF"/>
    <w:rsid w:val="00EE632E"/>
    <w:rsid w:val="00EE70B7"/>
    <w:rsid w:val="00EE7463"/>
    <w:rsid w:val="00EF0ACA"/>
    <w:rsid w:val="00EF198B"/>
    <w:rsid w:val="00EF1BE5"/>
    <w:rsid w:val="00EF25FE"/>
    <w:rsid w:val="00EF2B73"/>
    <w:rsid w:val="00EF2D45"/>
    <w:rsid w:val="00EF31FA"/>
    <w:rsid w:val="00EF3ECD"/>
    <w:rsid w:val="00EF471F"/>
    <w:rsid w:val="00EF5AD8"/>
    <w:rsid w:val="00EF5D52"/>
    <w:rsid w:val="00EF7057"/>
    <w:rsid w:val="00EF7AD9"/>
    <w:rsid w:val="00F00379"/>
    <w:rsid w:val="00F003EA"/>
    <w:rsid w:val="00F008FA"/>
    <w:rsid w:val="00F0125B"/>
    <w:rsid w:val="00F01394"/>
    <w:rsid w:val="00F034C7"/>
    <w:rsid w:val="00F0504E"/>
    <w:rsid w:val="00F052A9"/>
    <w:rsid w:val="00F05310"/>
    <w:rsid w:val="00F05A7C"/>
    <w:rsid w:val="00F05C43"/>
    <w:rsid w:val="00F05DC9"/>
    <w:rsid w:val="00F06327"/>
    <w:rsid w:val="00F063A2"/>
    <w:rsid w:val="00F069D2"/>
    <w:rsid w:val="00F0787E"/>
    <w:rsid w:val="00F07CB8"/>
    <w:rsid w:val="00F1001B"/>
    <w:rsid w:val="00F10DF1"/>
    <w:rsid w:val="00F127A9"/>
    <w:rsid w:val="00F12D3A"/>
    <w:rsid w:val="00F13161"/>
    <w:rsid w:val="00F136AE"/>
    <w:rsid w:val="00F1381E"/>
    <w:rsid w:val="00F13A43"/>
    <w:rsid w:val="00F13EAB"/>
    <w:rsid w:val="00F1406D"/>
    <w:rsid w:val="00F14FF2"/>
    <w:rsid w:val="00F158A3"/>
    <w:rsid w:val="00F15B9A"/>
    <w:rsid w:val="00F1639F"/>
    <w:rsid w:val="00F16F70"/>
    <w:rsid w:val="00F2014F"/>
    <w:rsid w:val="00F206BE"/>
    <w:rsid w:val="00F21AD6"/>
    <w:rsid w:val="00F2386B"/>
    <w:rsid w:val="00F23AD7"/>
    <w:rsid w:val="00F23E82"/>
    <w:rsid w:val="00F247D5"/>
    <w:rsid w:val="00F25349"/>
    <w:rsid w:val="00F2571D"/>
    <w:rsid w:val="00F26209"/>
    <w:rsid w:val="00F269EA"/>
    <w:rsid w:val="00F26AF6"/>
    <w:rsid w:val="00F26D56"/>
    <w:rsid w:val="00F30945"/>
    <w:rsid w:val="00F30F84"/>
    <w:rsid w:val="00F30F8E"/>
    <w:rsid w:val="00F31380"/>
    <w:rsid w:val="00F3152B"/>
    <w:rsid w:val="00F31793"/>
    <w:rsid w:val="00F328D2"/>
    <w:rsid w:val="00F32B5B"/>
    <w:rsid w:val="00F351DB"/>
    <w:rsid w:val="00F35B4B"/>
    <w:rsid w:val="00F3608A"/>
    <w:rsid w:val="00F36D04"/>
    <w:rsid w:val="00F40168"/>
    <w:rsid w:val="00F403BD"/>
    <w:rsid w:val="00F404D5"/>
    <w:rsid w:val="00F4065D"/>
    <w:rsid w:val="00F408D8"/>
    <w:rsid w:val="00F40B0B"/>
    <w:rsid w:val="00F40C02"/>
    <w:rsid w:val="00F41E27"/>
    <w:rsid w:val="00F42090"/>
    <w:rsid w:val="00F4231D"/>
    <w:rsid w:val="00F43692"/>
    <w:rsid w:val="00F46F58"/>
    <w:rsid w:val="00F50889"/>
    <w:rsid w:val="00F51998"/>
    <w:rsid w:val="00F51AD2"/>
    <w:rsid w:val="00F5232F"/>
    <w:rsid w:val="00F5266C"/>
    <w:rsid w:val="00F527FF"/>
    <w:rsid w:val="00F52BE9"/>
    <w:rsid w:val="00F53357"/>
    <w:rsid w:val="00F53E0A"/>
    <w:rsid w:val="00F54374"/>
    <w:rsid w:val="00F5479E"/>
    <w:rsid w:val="00F54831"/>
    <w:rsid w:val="00F54EB4"/>
    <w:rsid w:val="00F551BF"/>
    <w:rsid w:val="00F552E9"/>
    <w:rsid w:val="00F554BA"/>
    <w:rsid w:val="00F55526"/>
    <w:rsid w:val="00F5647F"/>
    <w:rsid w:val="00F57BF9"/>
    <w:rsid w:val="00F57DD1"/>
    <w:rsid w:val="00F57EDE"/>
    <w:rsid w:val="00F608BA"/>
    <w:rsid w:val="00F60DE9"/>
    <w:rsid w:val="00F61AE9"/>
    <w:rsid w:val="00F62022"/>
    <w:rsid w:val="00F62B7F"/>
    <w:rsid w:val="00F62D7B"/>
    <w:rsid w:val="00F6581D"/>
    <w:rsid w:val="00F65E74"/>
    <w:rsid w:val="00F66C5D"/>
    <w:rsid w:val="00F705EF"/>
    <w:rsid w:val="00F70A90"/>
    <w:rsid w:val="00F72691"/>
    <w:rsid w:val="00F7318B"/>
    <w:rsid w:val="00F73D5B"/>
    <w:rsid w:val="00F73EBC"/>
    <w:rsid w:val="00F75A56"/>
    <w:rsid w:val="00F75F84"/>
    <w:rsid w:val="00F7721F"/>
    <w:rsid w:val="00F804A3"/>
    <w:rsid w:val="00F81A4F"/>
    <w:rsid w:val="00F81FBD"/>
    <w:rsid w:val="00F820A1"/>
    <w:rsid w:val="00F82378"/>
    <w:rsid w:val="00F82493"/>
    <w:rsid w:val="00F82A36"/>
    <w:rsid w:val="00F83365"/>
    <w:rsid w:val="00F834CB"/>
    <w:rsid w:val="00F83FF8"/>
    <w:rsid w:val="00F85612"/>
    <w:rsid w:val="00F856C2"/>
    <w:rsid w:val="00F86594"/>
    <w:rsid w:val="00F900BC"/>
    <w:rsid w:val="00F90EED"/>
    <w:rsid w:val="00F9233F"/>
    <w:rsid w:val="00F928B2"/>
    <w:rsid w:val="00F92F03"/>
    <w:rsid w:val="00F93A60"/>
    <w:rsid w:val="00F93BE8"/>
    <w:rsid w:val="00F965E3"/>
    <w:rsid w:val="00F9663F"/>
    <w:rsid w:val="00FA06C5"/>
    <w:rsid w:val="00FA082F"/>
    <w:rsid w:val="00FA18DC"/>
    <w:rsid w:val="00FA1BD1"/>
    <w:rsid w:val="00FA2805"/>
    <w:rsid w:val="00FA2A13"/>
    <w:rsid w:val="00FA3802"/>
    <w:rsid w:val="00FA3C29"/>
    <w:rsid w:val="00FA5401"/>
    <w:rsid w:val="00FA5A2F"/>
    <w:rsid w:val="00FA5E1E"/>
    <w:rsid w:val="00FA73D9"/>
    <w:rsid w:val="00FB0647"/>
    <w:rsid w:val="00FB177B"/>
    <w:rsid w:val="00FB2427"/>
    <w:rsid w:val="00FB2997"/>
    <w:rsid w:val="00FB2E96"/>
    <w:rsid w:val="00FB3592"/>
    <w:rsid w:val="00FB3FF4"/>
    <w:rsid w:val="00FB57F4"/>
    <w:rsid w:val="00FB6080"/>
    <w:rsid w:val="00FB6571"/>
    <w:rsid w:val="00FB6C76"/>
    <w:rsid w:val="00FB6DC7"/>
    <w:rsid w:val="00FB7D63"/>
    <w:rsid w:val="00FB7FD7"/>
    <w:rsid w:val="00FC0663"/>
    <w:rsid w:val="00FC0B02"/>
    <w:rsid w:val="00FC1B11"/>
    <w:rsid w:val="00FC1B6F"/>
    <w:rsid w:val="00FC20EC"/>
    <w:rsid w:val="00FC2147"/>
    <w:rsid w:val="00FC269F"/>
    <w:rsid w:val="00FC31F4"/>
    <w:rsid w:val="00FC36D7"/>
    <w:rsid w:val="00FC3BEE"/>
    <w:rsid w:val="00FC48A0"/>
    <w:rsid w:val="00FC4EB9"/>
    <w:rsid w:val="00FC56C8"/>
    <w:rsid w:val="00FC6FC5"/>
    <w:rsid w:val="00FD00F5"/>
    <w:rsid w:val="00FD05F4"/>
    <w:rsid w:val="00FD0669"/>
    <w:rsid w:val="00FD0793"/>
    <w:rsid w:val="00FD0D48"/>
    <w:rsid w:val="00FD142B"/>
    <w:rsid w:val="00FD1634"/>
    <w:rsid w:val="00FD19BB"/>
    <w:rsid w:val="00FD1C96"/>
    <w:rsid w:val="00FD3526"/>
    <w:rsid w:val="00FD3642"/>
    <w:rsid w:val="00FD3E6C"/>
    <w:rsid w:val="00FD50C9"/>
    <w:rsid w:val="00FD60CF"/>
    <w:rsid w:val="00FD68CA"/>
    <w:rsid w:val="00FE0A80"/>
    <w:rsid w:val="00FE0C29"/>
    <w:rsid w:val="00FE115F"/>
    <w:rsid w:val="00FE1CD9"/>
    <w:rsid w:val="00FE28B0"/>
    <w:rsid w:val="00FE2C5E"/>
    <w:rsid w:val="00FE44B1"/>
    <w:rsid w:val="00FE528B"/>
    <w:rsid w:val="00FE5338"/>
    <w:rsid w:val="00FE5D73"/>
    <w:rsid w:val="00FE7476"/>
    <w:rsid w:val="00FE77E9"/>
    <w:rsid w:val="00FE7D31"/>
    <w:rsid w:val="00FF033A"/>
    <w:rsid w:val="00FF078B"/>
    <w:rsid w:val="00FF087A"/>
    <w:rsid w:val="00FF16E7"/>
    <w:rsid w:val="00FF1828"/>
    <w:rsid w:val="00FF25F6"/>
    <w:rsid w:val="00FF28F6"/>
    <w:rsid w:val="00FF2C80"/>
    <w:rsid w:val="00FF2EAE"/>
    <w:rsid w:val="00FF391F"/>
    <w:rsid w:val="00FF69CA"/>
    <w:rsid w:val="00FF6DCF"/>
    <w:rsid w:val="00FF7784"/>
    <w:rsid w:val="21C5E408"/>
    <w:rsid w:val="23462AF1"/>
    <w:rsid w:val="2F37A99C"/>
    <w:rsid w:val="356C1001"/>
    <w:rsid w:val="3E773C09"/>
    <w:rsid w:val="4041A738"/>
    <w:rsid w:val="57BBEAC5"/>
    <w:rsid w:val="5BCBBB20"/>
    <w:rsid w:val="5D28DB61"/>
    <w:rsid w:val="64890025"/>
    <w:rsid w:val="7080D888"/>
    <w:rsid w:val="79CA0AD6"/>
  </w:rsids>
  <m:mathPr>
    <m:mathFont m:val="Cambria Math"/>
    <m:brkBin m:val="before"/>
    <m:brkBinSub m:val="--"/>
    <m:smallFrac m:val="0"/>
    <m:dispDef/>
    <m:lMargin m:val="0"/>
    <m:rMargin m:val="0"/>
    <m:defJc m:val="centerGroup"/>
    <m:wrapIndent m:val="1440"/>
    <m:intLim m:val="subSup"/>
    <m:naryLim m:val="undOvr"/>
  </m:mathPr>
  <w:themeFontLang w:val="nl-B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margin" fillcolor="#002395" stroke="f">
      <v:fill color="#002395"/>
      <v:stroke on="f"/>
    </o:shapedefaults>
    <o:shapelayout v:ext="edit">
      <o:idmap v:ext="edit" data="2"/>
    </o:shapelayout>
  </w:shapeDefaults>
  <w:decimalSymbol w:val="."/>
  <w:listSeparator w:val=";"/>
  <w14:docId w14:val="6D5DF58B"/>
  <w15:docId w15:val="{4DFA2245-1E4F-4C2C-8D5D-70515E2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nl-BE" w:eastAsia="nl-B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7612"/>
    <w:pPr>
      <w:spacing w:after="240"/>
      <w:jc w:val="both"/>
    </w:pPr>
    <w:rPr>
      <w:sz w:val="24"/>
      <w:lang w:val="en-GB" w:eastAsia="en-US"/>
    </w:rPr>
  </w:style>
  <w:style w:type="paragraph" w:styleId="Heading1">
    <w:name w:val="heading 1"/>
    <w:aliases w:val="1 Heading 1,2 Headline 1,NEA1"/>
    <w:basedOn w:val="Normal"/>
    <w:next w:val="Text1"/>
    <w:link w:val="Heading1Char"/>
    <w:qFormat/>
    <w:rsid w:val="00EA020A"/>
    <w:pPr>
      <w:keepNext/>
      <w:numPr>
        <w:numId w:val="21"/>
      </w:numPr>
      <w:tabs>
        <w:tab w:val="clear" w:pos="851"/>
        <w:tab w:val="num" w:pos="567"/>
      </w:tabs>
      <w:spacing w:before="480" w:after="480"/>
      <w:ind w:right="357"/>
      <w:jc w:val="left"/>
      <w:outlineLvl w:val="0"/>
    </w:pPr>
    <w:rPr>
      <w:rFonts w:ascii="Arial" w:hAnsi="Arial" w:cs="Arial"/>
      <w:color w:val="000000" w:themeColor="text1"/>
      <w:sz w:val="32"/>
      <w:szCs w:val="32"/>
    </w:rPr>
  </w:style>
  <w:style w:type="paragraph" w:styleId="Heading2">
    <w:name w:val="heading 2"/>
    <w:aliases w:val="2 Heading 2,2 Headline 2"/>
    <w:basedOn w:val="Normal"/>
    <w:next w:val="Normal"/>
    <w:link w:val="Heading2Char1"/>
    <w:qFormat/>
    <w:rsid w:val="00820AB4"/>
    <w:pPr>
      <w:keepNext/>
      <w:numPr>
        <w:ilvl w:val="1"/>
        <w:numId w:val="21"/>
      </w:numPr>
      <w:spacing w:before="480"/>
      <w:jc w:val="left"/>
      <w:outlineLvl w:val="1"/>
    </w:pPr>
    <w:rPr>
      <w:rFonts w:ascii="Arial" w:hAnsi="Arial" w:cs="Arial"/>
      <w:b/>
      <w:color w:val="000000" w:themeColor="text1"/>
      <w:sz w:val="28"/>
      <w:szCs w:val="28"/>
    </w:rPr>
  </w:style>
  <w:style w:type="paragraph" w:styleId="Heading3">
    <w:name w:val="heading 3"/>
    <w:aliases w:val="3 Heading 3,2 Headline 3"/>
    <w:basedOn w:val="Normal"/>
    <w:next w:val="0StandardtextConsultants"/>
    <w:link w:val="Heading3Char"/>
    <w:qFormat/>
    <w:rsid w:val="00820AB4"/>
    <w:pPr>
      <w:keepNext/>
      <w:keepLines/>
      <w:numPr>
        <w:ilvl w:val="2"/>
        <w:numId w:val="21"/>
      </w:numPr>
      <w:tabs>
        <w:tab w:val="clear" w:pos="1418"/>
        <w:tab w:val="num" w:pos="851"/>
      </w:tabs>
      <w:spacing w:before="480"/>
      <w:ind w:left="851" w:hanging="851"/>
      <w:jc w:val="left"/>
      <w:outlineLvl w:val="2"/>
    </w:pPr>
    <w:rPr>
      <w:rFonts w:ascii="Arial" w:hAnsi="Arial" w:cs="Arial"/>
      <w:color w:val="000000" w:themeColor="text1"/>
      <w:sz w:val="26"/>
      <w:szCs w:val="26"/>
    </w:rPr>
  </w:style>
  <w:style w:type="paragraph" w:styleId="Heading4">
    <w:name w:val="heading 4"/>
    <w:aliases w:val="4 Heading 4"/>
    <w:basedOn w:val="0StandardtextConsultants"/>
    <w:next w:val="0StandardtextConsultants"/>
    <w:link w:val="Heading4Char"/>
    <w:qFormat/>
    <w:rsid w:val="00820AB4"/>
    <w:pPr>
      <w:keepNext/>
      <w:numPr>
        <w:ilvl w:val="3"/>
        <w:numId w:val="21"/>
      </w:numPr>
      <w:spacing w:before="480" w:after="120"/>
      <w:outlineLvl w:val="3"/>
    </w:pPr>
    <w:rPr>
      <w:rFonts w:cs="Arial"/>
      <w:b/>
      <w:i/>
      <w:noProof w:val="0"/>
      <w:color w:val="000000" w:themeColor="text1"/>
    </w:rPr>
  </w:style>
  <w:style w:type="paragraph" w:styleId="Heading5">
    <w:name w:val="heading 5"/>
    <w:aliases w:val="2 Headline 4"/>
    <w:basedOn w:val="Normal"/>
    <w:next w:val="Normal"/>
    <w:link w:val="Heading5Char"/>
    <w:qFormat/>
    <w:rsid w:val="000F4EFE"/>
    <w:pPr>
      <w:keepNext/>
      <w:spacing w:before="240" w:after="60"/>
      <w:ind w:left="1009"/>
      <w:outlineLvl w:val="4"/>
    </w:pPr>
    <w:rPr>
      <w:rFonts w:ascii="Arial" w:hAnsi="Arial"/>
      <w:sz w:val="22"/>
      <w:u w:val="single"/>
    </w:rPr>
  </w:style>
  <w:style w:type="paragraph" w:styleId="Heading6">
    <w:name w:val="heading 6"/>
    <w:basedOn w:val="Normal"/>
    <w:next w:val="Normal"/>
    <w:link w:val="Heading6Char"/>
    <w:qFormat/>
    <w:rsid w:val="00461D0A"/>
    <w:pPr>
      <w:numPr>
        <w:ilvl w:val="5"/>
        <w:numId w:val="37"/>
      </w:num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461D0A"/>
    <w:pPr>
      <w:numPr>
        <w:ilvl w:val="6"/>
        <w:numId w:val="3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461D0A"/>
    <w:pPr>
      <w:numPr>
        <w:ilvl w:val="7"/>
        <w:numId w:val="3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461D0A"/>
    <w:pPr>
      <w:numPr>
        <w:ilvl w:val="8"/>
        <w:numId w:val="3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link w:val="Text3Zchn"/>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uiPriority w:val="99"/>
    <w:rsid w:val="00461D0A"/>
    <w:pPr>
      <w:spacing w:after="120"/>
      <w:ind w:left="1440" w:right="1440"/>
    </w:pPr>
  </w:style>
  <w:style w:type="paragraph" w:styleId="BodyText">
    <w:name w:val="Body Text"/>
    <w:basedOn w:val="Normal"/>
    <w:link w:val="BodyTextChar"/>
    <w:uiPriority w:val="99"/>
    <w:rsid w:val="00461D0A"/>
    <w:pPr>
      <w:spacing w:after="120"/>
    </w:pPr>
  </w:style>
  <w:style w:type="paragraph" w:styleId="BodyText2">
    <w:name w:val="Body Text 2"/>
    <w:basedOn w:val="Normal"/>
    <w:link w:val="BodyText2Char"/>
    <w:uiPriority w:val="99"/>
    <w:rsid w:val="00461D0A"/>
    <w:pPr>
      <w:spacing w:after="120" w:line="480" w:lineRule="auto"/>
    </w:pPr>
  </w:style>
  <w:style w:type="paragraph" w:styleId="BodyText3">
    <w:name w:val="Body Text 3"/>
    <w:basedOn w:val="Normal"/>
    <w:link w:val="BodyText3Char"/>
    <w:uiPriority w:val="99"/>
    <w:rsid w:val="00461D0A"/>
    <w:pPr>
      <w:spacing w:after="120"/>
    </w:pPr>
    <w:rPr>
      <w:sz w:val="16"/>
    </w:rPr>
  </w:style>
  <w:style w:type="paragraph" w:styleId="BodyTextFirstIndent">
    <w:name w:val="Body Text First Indent"/>
    <w:basedOn w:val="BodyText"/>
    <w:link w:val="BodyTextFirstIndentChar"/>
    <w:uiPriority w:val="99"/>
    <w:rsid w:val="00461D0A"/>
    <w:pPr>
      <w:ind w:firstLine="210"/>
    </w:pPr>
  </w:style>
  <w:style w:type="paragraph" w:styleId="BodyTextIndent">
    <w:name w:val="Body Text Indent"/>
    <w:basedOn w:val="Normal"/>
    <w:link w:val="BodyTextIndentChar"/>
    <w:uiPriority w:val="99"/>
    <w:rsid w:val="00461D0A"/>
    <w:pPr>
      <w:spacing w:after="120"/>
      <w:ind w:left="283"/>
    </w:pPr>
  </w:style>
  <w:style w:type="paragraph" w:styleId="BodyTextFirstIndent2">
    <w:name w:val="Body Text First Indent 2"/>
    <w:basedOn w:val="BodyTextIndent"/>
    <w:link w:val="BodyTextFirstIndent2Char"/>
    <w:uiPriority w:val="99"/>
    <w:rsid w:val="00461D0A"/>
    <w:pPr>
      <w:ind w:firstLine="210"/>
    </w:pPr>
  </w:style>
  <w:style w:type="paragraph" w:styleId="BodyTextIndent2">
    <w:name w:val="Body Text Indent 2"/>
    <w:basedOn w:val="Normal"/>
    <w:link w:val="BodyTextIndent2Char"/>
    <w:uiPriority w:val="99"/>
    <w:rsid w:val="00461D0A"/>
    <w:pPr>
      <w:spacing w:after="120" w:line="480" w:lineRule="auto"/>
      <w:ind w:left="283"/>
    </w:pPr>
  </w:style>
  <w:style w:type="paragraph" w:styleId="BodyTextIndent3">
    <w:name w:val="Body Text Indent 3"/>
    <w:basedOn w:val="Normal"/>
    <w:link w:val="BodyTextIndent3Char"/>
    <w:uiPriority w:val="99"/>
    <w:rsid w:val="00461D0A"/>
    <w:pPr>
      <w:spacing w:after="120"/>
      <w:ind w:left="283"/>
    </w:pPr>
    <w:rPr>
      <w:sz w:val="16"/>
    </w:rPr>
  </w:style>
  <w:style w:type="paragraph" w:styleId="Caption">
    <w:name w:val="caption"/>
    <w:aliases w:val="3 Beschriftung,COM,Tabelle,Tab_Überschrift,Table legend,Figure reference,Caption Char1,Caption Char Char,Caption Char1 Char Char Char,Caption Char Char Char Char Char,Caption Char1 Char Char Char Char Char,Legend,Leg,Tasks"/>
    <w:basedOn w:val="Normal"/>
    <w:next w:val="Normal"/>
    <w:link w:val="CaptionChar"/>
    <w:uiPriority w:val="35"/>
    <w:qFormat/>
    <w:rsid w:val="00464E55"/>
    <w:pPr>
      <w:keepNext/>
      <w:keepLines/>
      <w:spacing w:before="120" w:after="120"/>
    </w:pPr>
    <w:rPr>
      <w:rFonts w:ascii="Arial" w:hAnsi="Arial" w:cs="Arial"/>
      <w:b/>
      <w:sz w:val="22"/>
      <w:szCs w:val="22"/>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uiPriority w:val="99"/>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uiPriority w:val="99"/>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uiPriority w:val="99"/>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semiHidden/>
    <w:rsid w:val="00461D0A"/>
    <w:rPr>
      <w:sz w:val="20"/>
    </w:rPr>
  </w:style>
  <w:style w:type="paragraph" w:styleId="EnvelopeAddress">
    <w:name w:val="envelope address"/>
    <w:basedOn w:val="Normal"/>
    <w:uiPriority w:val="99"/>
    <w:rsid w:val="00461D0A"/>
    <w:pPr>
      <w:framePr w:w="7920" w:h="1980" w:hRule="exact" w:hSpace="180" w:wrap="auto" w:hAnchor="page" w:xAlign="center" w:yAlign="bottom"/>
      <w:spacing w:after="0"/>
    </w:pPr>
  </w:style>
  <w:style w:type="paragraph" w:styleId="EnvelopeReturn">
    <w:name w:val="envelope return"/>
    <w:basedOn w:val="Normal"/>
    <w:uiPriority w:val="99"/>
    <w:rsid w:val="00461D0A"/>
    <w:pPr>
      <w:spacing w:after="0"/>
    </w:pPr>
    <w:rPr>
      <w:sz w:val="20"/>
    </w:rPr>
  </w:style>
  <w:style w:type="paragraph" w:styleId="Footer">
    <w:name w:val="footer"/>
    <w:basedOn w:val="Normal"/>
    <w:link w:val="FooterChar"/>
    <w:uiPriority w:val="99"/>
    <w:rsid w:val="00461D0A"/>
    <w:pPr>
      <w:spacing w:after="0"/>
      <w:ind w:right="-567"/>
      <w:jc w:val="left"/>
    </w:pPr>
    <w:rPr>
      <w:rFonts w:ascii="Arial" w:hAnsi="Arial"/>
      <w:sz w:val="16"/>
    </w:rPr>
  </w:style>
  <w:style w:type="paragraph" w:styleId="FootnoteText">
    <w:name w:val="footnote text"/>
    <w:aliases w:val="01 Fußnotentext,Footnotes,Fußnotentextf,Fußnotentextr,Schriftart: 9 pt,Schriftart: 10 pt,Schriftart: 8 pt,WB-Fußnotentext,Footnote text,o,Voetnoottekst Char,Voetnoottekst Char1,Voetnoottekst Char2 Char Char,Footnote Text Char Char,Fußnote"/>
    <w:basedOn w:val="Normal"/>
    <w:link w:val="FootnoteTextChar"/>
    <w:uiPriority w:val="99"/>
    <w:qFormat/>
    <w:rsid w:val="004E14D8"/>
    <w:pPr>
      <w:ind w:left="142" w:hanging="142"/>
      <w:jc w:val="left"/>
    </w:pPr>
    <w:rPr>
      <w:rFonts w:ascii="Arial" w:hAnsi="Arial"/>
      <w:sz w:val="18"/>
      <w:lang w:val="en-US"/>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uiPriority w:val="99"/>
    <w:semiHidden/>
    <w:rsid w:val="00461D0A"/>
    <w:pPr>
      <w:ind w:left="240" w:hanging="240"/>
    </w:pPr>
  </w:style>
  <w:style w:type="paragraph" w:styleId="Index2">
    <w:name w:val="index 2"/>
    <w:basedOn w:val="Normal"/>
    <w:next w:val="Normal"/>
    <w:autoRedefine/>
    <w:uiPriority w:val="99"/>
    <w:semiHidden/>
    <w:rsid w:val="00461D0A"/>
    <w:pPr>
      <w:ind w:left="480" w:hanging="240"/>
    </w:pPr>
  </w:style>
  <w:style w:type="paragraph" w:styleId="Index3">
    <w:name w:val="index 3"/>
    <w:basedOn w:val="Normal"/>
    <w:next w:val="Normal"/>
    <w:autoRedefine/>
    <w:uiPriority w:val="99"/>
    <w:semiHidden/>
    <w:rsid w:val="00461D0A"/>
    <w:pPr>
      <w:ind w:left="720" w:hanging="240"/>
    </w:pPr>
  </w:style>
  <w:style w:type="paragraph" w:styleId="Index4">
    <w:name w:val="index 4"/>
    <w:basedOn w:val="Normal"/>
    <w:next w:val="Normal"/>
    <w:autoRedefine/>
    <w:uiPriority w:val="99"/>
    <w:semiHidden/>
    <w:rsid w:val="00461D0A"/>
    <w:pPr>
      <w:ind w:left="960" w:hanging="240"/>
    </w:pPr>
  </w:style>
  <w:style w:type="paragraph" w:styleId="Index5">
    <w:name w:val="index 5"/>
    <w:basedOn w:val="Normal"/>
    <w:next w:val="Normal"/>
    <w:autoRedefine/>
    <w:uiPriority w:val="99"/>
    <w:semiHidden/>
    <w:rsid w:val="00461D0A"/>
    <w:pPr>
      <w:ind w:left="1200" w:hanging="240"/>
    </w:pPr>
  </w:style>
  <w:style w:type="paragraph" w:styleId="Index6">
    <w:name w:val="index 6"/>
    <w:basedOn w:val="Normal"/>
    <w:next w:val="Normal"/>
    <w:autoRedefine/>
    <w:uiPriority w:val="99"/>
    <w:semiHidden/>
    <w:rsid w:val="00461D0A"/>
    <w:pPr>
      <w:ind w:left="1440" w:hanging="240"/>
    </w:pPr>
  </w:style>
  <w:style w:type="paragraph" w:styleId="Index7">
    <w:name w:val="index 7"/>
    <w:basedOn w:val="Normal"/>
    <w:next w:val="Normal"/>
    <w:autoRedefine/>
    <w:uiPriority w:val="99"/>
    <w:semiHidden/>
    <w:rsid w:val="00461D0A"/>
    <w:pPr>
      <w:ind w:left="1680" w:hanging="240"/>
    </w:pPr>
  </w:style>
  <w:style w:type="paragraph" w:styleId="Index8">
    <w:name w:val="index 8"/>
    <w:basedOn w:val="Normal"/>
    <w:next w:val="Normal"/>
    <w:autoRedefine/>
    <w:uiPriority w:val="99"/>
    <w:semiHidden/>
    <w:rsid w:val="00461D0A"/>
    <w:pPr>
      <w:ind w:left="1920" w:hanging="240"/>
    </w:pPr>
  </w:style>
  <w:style w:type="paragraph" w:styleId="Index9">
    <w:name w:val="index 9"/>
    <w:basedOn w:val="Normal"/>
    <w:next w:val="Normal"/>
    <w:autoRedefine/>
    <w:uiPriority w:val="99"/>
    <w:semiHidden/>
    <w:rsid w:val="00461D0A"/>
    <w:pPr>
      <w:ind w:left="2160" w:hanging="240"/>
    </w:pPr>
  </w:style>
  <w:style w:type="paragraph" w:styleId="IndexHeading">
    <w:name w:val="index heading"/>
    <w:basedOn w:val="Normal"/>
    <w:next w:val="Index1"/>
    <w:uiPriority w:val="99"/>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uiPriority w:val="99"/>
    <w:rsid w:val="00461D0A"/>
    <w:pPr>
      <w:ind w:left="566" w:hanging="283"/>
    </w:pPr>
  </w:style>
  <w:style w:type="paragraph" w:styleId="List3">
    <w:name w:val="List 3"/>
    <w:basedOn w:val="Normal"/>
    <w:uiPriority w:val="99"/>
    <w:rsid w:val="00461D0A"/>
    <w:pPr>
      <w:ind w:left="849" w:hanging="283"/>
    </w:pPr>
  </w:style>
  <w:style w:type="paragraph" w:styleId="List4">
    <w:name w:val="List 4"/>
    <w:basedOn w:val="Normal"/>
    <w:uiPriority w:val="99"/>
    <w:rsid w:val="00461D0A"/>
    <w:pPr>
      <w:ind w:left="1132" w:hanging="283"/>
    </w:pPr>
  </w:style>
  <w:style w:type="paragraph" w:styleId="List5">
    <w:name w:val="List 5"/>
    <w:basedOn w:val="Normal"/>
    <w:uiPriority w:val="99"/>
    <w:rsid w:val="00461D0A"/>
    <w:pPr>
      <w:ind w:left="1415" w:hanging="283"/>
    </w:pPr>
  </w:style>
  <w:style w:type="paragraph" w:styleId="ListBullet">
    <w:name w:val="List Bullet"/>
    <w:basedOn w:val="Normal"/>
    <w:rsid w:val="00577EC6"/>
    <w:pPr>
      <w:numPr>
        <w:numId w:val="3"/>
      </w:numPr>
    </w:pPr>
  </w:style>
  <w:style w:type="paragraph" w:styleId="ListBullet2">
    <w:name w:val="List Bullet 2"/>
    <w:basedOn w:val="Text2"/>
    <w:rsid w:val="00577EC6"/>
    <w:pPr>
      <w:numPr>
        <w:numId w:val="5"/>
      </w:numPr>
      <w:tabs>
        <w:tab w:val="clear" w:pos="2302"/>
      </w:tabs>
    </w:pPr>
  </w:style>
  <w:style w:type="paragraph" w:styleId="ListBullet3">
    <w:name w:val="List Bullet 3"/>
    <w:basedOn w:val="Text3"/>
    <w:uiPriority w:val="99"/>
    <w:rsid w:val="00577EC6"/>
    <w:pPr>
      <w:numPr>
        <w:numId w:val="6"/>
      </w:numPr>
      <w:tabs>
        <w:tab w:val="clear" w:pos="2302"/>
      </w:tabs>
    </w:pPr>
  </w:style>
  <w:style w:type="paragraph" w:styleId="ListBullet4">
    <w:name w:val="List Bullet 4"/>
    <w:basedOn w:val="Text4"/>
    <w:uiPriority w:val="99"/>
    <w:rsid w:val="00577EC6"/>
    <w:pPr>
      <w:numPr>
        <w:numId w:val="7"/>
      </w:numPr>
      <w:tabs>
        <w:tab w:val="clear" w:pos="2302"/>
      </w:tabs>
    </w:pPr>
  </w:style>
  <w:style w:type="paragraph" w:styleId="ListBullet5">
    <w:name w:val="List Bullet 5"/>
    <w:basedOn w:val="Normal"/>
    <w:autoRedefine/>
    <w:uiPriority w:val="99"/>
    <w:rsid w:val="00577EC6"/>
    <w:pPr>
      <w:numPr>
        <w:numId w:val="1"/>
      </w:numPr>
    </w:pPr>
  </w:style>
  <w:style w:type="paragraph" w:styleId="ListContinue">
    <w:name w:val="List Continue"/>
    <w:basedOn w:val="Normal"/>
    <w:uiPriority w:val="99"/>
    <w:rsid w:val="00461D0A"/>
    <w:pPr>
      <w:spacing w:after="120"/>
      <w:ind w:left="283"/>
    </w:pPr>
  </w:style>
  <w:style w:type="paragraph" w:styleId="ListContinue2">
    <w:name w:val="List Continue 2"/>
    <w:basedOn w:val="Normal"/>
    <w:uiPriority w:val="99"/>
    <w:rsid w:val="00461D0A"/>
    <w:pPr>
      <w:spacing w:after="120"/>
      <w:ind w:left="566"/>
    </w:pPr>
  </w:style>
  <w:style w:type="paragraph" w:styleId="ListContinue3">
    <w:name w:val="List Continue 3"/>
    <w:basedOn w:val="Normal"/>
    <w:uiPriority w:val="99"/>
    <w:rsid w:val="00461D0A"/>
    <w:pPr>
      <w:spacing w:after="120"/>
      <w:ind w:left="849"/>
    </w:pPr>
  </w:style>
  <w:style w:type="paragraph" w:styleId="ListContinue4">
    <w:name w:val="List Continue 4"/>
    <w:basedOn w:val="Normal"/>
    <w:uiPriority w:val="99"/>
    <w:rsid w:val="00461D0A"/>
    <w:pPr>
      <w:spacing w:after="120"/>
      <w:ind w:left="1132"/>
    </w:pPr>
  </w:style>
  <w:style w:type="paragraph" w:styleId="ListContinue5">
    <w:name w:val="List Continue 5"/>
    <w:basedOn w:val="Normal"/>
    <w:uiPriority w:val="99"/>
    <w:rsid w:val="00461D0A"/>
    <w:pPr>
      <w:spacing w:after="120"/>
      <w:ind w:left="1415"/>
    </w:pPr>
  </w:style>
  <w:style w:type="paragraph" w:styleId="ListNumber">
    <w:name w:val="List Number"/>
    <w:basedOn w:val="Normal"/>
    <w:uiPriority w:val="99"/>
    <w:rsid w:val="00577EC6"/>
    <w:pPr>
      <w:numPr>
        <w:numId w:val="13"/>
      </w:numPr>
    </w:pPr>
  </w:style>
  <w:style w:type="paragraph" w:styleId="ListNumber2">
    <w:name w:val="List Number 2"/>
    <w:basedOn w:val="Text2"/>
    <w:uiPriority w:val="99"/>
    <w:rsid w:val="00577EC6"/>
    <w:pPr>
      <w:numPr>
        <w:numId w:val="15"/>
      </w:numPr>
      <w:tabs>
        <w:tab w:val="clear" w:pos="2302"/>
      </w:tabs>
    </w:pPr>
  </w:style>
  <w:style w:type="paragraph" w:styleId="ListNumber3">
    <w:name w:val="List Number 3"/>
    <w:basedOn w:val="Text3"/>
    <w:uiPriority w:val="99"/>
    <w:rsid w:val="00577EC6"/>
    <w:pPr>
      <w:numPr>
        <w:numId w:val="16"/>
      </w:numPr>
      <w:tabs>
        <w:tab w:val="clear" w:pos="2302"/>
      </w:tabs>
    </w:pPr>
  </w:style>
  <w:style w:type="paragraph" w:styleId="ListNumber4">
    <w:name w:val="List Number 4"/>
    <w:basedOn w:val="Text4"/>
    <w:uiPriority w:val="99"/>
    <w:rsid w:val="00577EC6"/>
    <w:pPr>
      <w:numPr>
        <w:numId w:val="17"/>
      </w:numPr>
      <w:tabs>
        <w:tab w:val="clear" w:pos="2302"/>
      </w:tabs>
    </w:pPr>
  </w:style>
  <w:style w:type="paragraph" w:styleId="ListNumber5">
    <w:name w:val="List Number 5"/>
    <w:basedOn w:val="Normal"/>
    <w:uiPriority w:val="99"/>
    <w:rsid w:val="00577EC6"/>
    <w:pPr>
      <w:numPr>
        <w:numId w:val="2"/>
      </w:numPr>
    </w:pPr>
  </w:style>
  <w:style w:type="paragraph" w:styleId="MacroText">
    <w:name w:val="macro"/>
    <w:link w:val="MacroTextChar"/>
    <w:uiPriority w:val="99"/>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uiPriority w:val="99"/>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uiPriority w:val="99"/>
    <w:rsid w:val="00461D0A"/>
    <w:pPr>
      <w:ind w:left="720"/>
    </w:pPr>
  </w:style>
  <w:style w:type="paragraph" w:styleId="NoteHeading">
    <w:name w:val="Note Heading"/>
    <w:basedOn w:val="Normal"/>
    <w:next w:val="Normal"/>
    <w:link w:val="NoteHeadingChar"/>
    <w:uiPriority w:val="99"/>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smallCaps/>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uiPriority w:val="99"/>
    <w:rsid w:val="00461D0A"/>
    <w:rPr>
      <w:rFonts w:ascii="Courier New" w:hAnsi="Courier New"/>
      <w:sz w:val="20"/>
    </w:rPr>
  </w:style>
  <w:style w:type="paragraph" w:styleId="Salutation">
    <w:name w:val="Salutation"/>
    <w:basedOn w:val="Normal"/>
    <w:next w:val="Normal"/>
    <w:link w:val="SalutationChar"/>
    <w:uiPriority w:val="99"/>
    <w:rsid w:val="00461D0A"/>
  </w:style>
  <w:style w:type="paragraph" w:styleId="Signature">
    <w:name w:val="Signature"/>
    <w:basedOn w:val="Normal"/>
    <w:next w:val="Enclosures"/>
    <w:link w:val="SignatureChar"/>
    <w:uiPriority w:val="99"/>
    <w:rsid w:val="00461D0A"/>
    <w:pPr>
      <w:tabs>
        <w:tab w:val="left" w:pos="5103"/>
      </w:tabs>
      <w:spacing w:before="1200" w:after="0"/>
      <w:ind w:left="5103"/>
      <w:jc w:val="center"/>
    </w:pPr>
  </w:style>
  <w:style w:type="paragraph" w:styleId="Subtitle">
    <w:name w:val="Subtitle"/>
    <w:basedOn w:val="Normal"/>
    <w:link w:val="SubtitleChar1"/>
    <w:uiPriority w:val="11"/>
    <w:qFormat/>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uiPriority w:val="99"/>
    <w:semiHidden/>
    <w:rsid w:val="00461D0A"/>
    <w:pPr>
      <w:ind w:left="240" w:hanging="240"/>
    </w:pPr>
  </w:style>
  <w:style w:type="paragraph" w:styleId="TableofFigures">
    <w:name w:val="table of figures"/>
    <w:basedOn w:val="Normal"/>
    <w:next w:val="Normal"/>
    <w:uiPriority w:val="99"/>
    <w:rsid w:val="00461D0A"/>
    <w:pPr>
      <w:ind w:left="480" w:hanging="480"/>
    </w:pPr>
  </w:style>
  <w:style w:type="paragraph" w:styleId="Title">
    <w:name w:val="Title"/>
    <w:basedOn w:val="Normal"/>
    <w:next w:val="SubTitle1"/>
    <w:link w:val="TitleChar"/>
    <w:qFormat/>
    <w:rsid w:val="00461D0A"/>
    <w:pPr>
      <w:spacing w:after="480"/>
      <w:jc w:val="center"/>
    </w:pPr>
    <w:rPr>
      <w:b/>
      <w:kern w:val="28"/>
      <w:sz w:val="48"/>
    </w:rPr>
  </w:style>
  <w:style w:type="paragraph" w:styleId="TOAHeading">
    <w:name w:val="toa heading"/>
    <w:basedOn w:val="Normal"/>
    <w:next w:val="Normal"/>
    <w:rsid w:val="00461D0A"/>
    <w:pPr>
      <w:spacing w:before="120"/>
    </w:pPr>
    <w:rPr>
      <w:rFonts w:ascii="Arial" w:hAnsi="Arial"/>
      <w:b/>
    </w:rPr>
  </w:style>
  <w:style w:type="paragraph" w:styleId="TOC1">
    <w:name w:val="toc 1"/>
    <w:aliases w:val="List_Figures_Tables"/>
    <w:basedOn w:val="Normal"/>
    <w:next w:val="Normal"/>
    <w:uiPriority w:val="39"/>
    <w:qFormat/>
    <w:rsid w:val="001D2A51"/>
    <w:pPr>
      <w:tabs>
        <w:tab w:val="right" w:leader="dot" w:pos="8640"/>
      </w:tabs>
      <w:spacing w:before="120" w:after="120"/>
      <w:ind w:left="482" w:right="720" w:hanging="482"/>
    </w:pPr>
    <w:rPr>
      <w:rFonts w:ascii="Verdana" w:hAnsi="Verdana"/>
      <w:caps/>
      <w:sz w:val="18"/>
    </w:rPr>
  </w:style>
  <w:style w:type="paragraph" w:styleId="TOC2">
    <w:name w:val="toc 2"/>
    <w:aliases w:val="Content Table"/>
    <w:basedOn w:val="Normal"/>
    <w:next w:val="Normal"/>
    <w:link w:val="TOC2Char"/>
    <w:uiPriority w:val="39"/>
    <w:qFormat/>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rsid w:val="00461D0A"/>
    <w:pPr>
      <w:tabs>
        <w:tab w:val="right" w:leader="dot" w:pos="8640"/>
      </w:tabs>
      <w:spacing w:before="60" w:after="60"/>
      <w:ind w:left="1916" w:right="720" w:hanging="839"/>
    </w:pPr>
  </w:style>
  <w:style w:type="paragraph" w:styleId="TOC4">
    <w:name w:val="toc 4"/>
    <w:basedOn w:val="Normal"/>
    <w:next w:val="Normal"/>
    <w:uiPriority w:val="39"/>
    <w:rsid w:val="00461D0A"/>
    <w:pPr>
      <w:tabs>
        <w:tab w:val="right" w:leader="dot" w:pos="8641"/>
      </w:tabs>
      <w:spacing w:before="60" w:after="60"/>
      <w:ind w:left="2880" w:right="720" w:hanging="964"/>
    </w:pPr>
  </w:style>
  <w:style w:type="paragraph" w:styleId="TOC5">
    <w:name w:val="toc 5"/>
    <w:basedOn w:val="Normal"/>
    <w:next w:val="Normal"/>
    <w:uiPriority w:val="39"/>
    <w:rsid w:val="00461D0A"/>
    <w:pPr>
      <w:tabs>
        <w:tab w:val="right" w:leader="dot" w:pos="8641"/>
      </w:tabs>
      <w:spacing w:before="240" w:after="120"/>
      <w:ind w:right="720"/>
    </w:pPr>
    <w:rPr>
      <w:caps/>
    </w:rPr>
  </w:style>
  <w:style w:type="paragraph" w:styleId="TOC6">
    <w:name w:val="toc 6"/>
    <w:basedOn w:val="Normal"/>
    <w:next w:val="Normal"/>
    <w:autoRedefine/>
    <w:uiPriority w:val="39"/>
    <w:rsid w:val="00461D0A"/>
    <w:pPr>
      <w:ind w:left="1200"/>
    </w:pPr>
  </w:style>
  <w:style w:type="paragraph" w:styleId="TOC7">
    <w:name w:val="toc 7"/>
    <w:basedOn w:val="Normal"/>
    <w:next w:val="Normal"/>
    <w:autoRedefine/>
    <w:uiPriority w:val="39"/>
    <w:rsid w:val="00461D0A"/>
    <w:pPr>
      <w:ind w:left="1440"/>
    </w:pPr>
  </w:style>
  <w:style w:type="paragraph" w:styleId="TOC8">
    <w:name w:val="toc 8"/>
    <w:basedOn w:val="Normal"/>
    <w:next w:val="Normal"/>
    <w:autoRedefine/>
    <w:uiPriority w:val="39"/>
    <w:rsid w:val="00461D0A"/>
    <w:pPr>
      <w:ind w:left="1680"/>
    </w:pPr>
  </w:style>
  <w:style w:type="paragraph" w:styleId="TOC9">
    <w:name w:val="toc 9"/>
    <w:basedOn w:val="Normal"/>
    <w:next w:val="Normal"/>
    <w:autoRedefine/>
    <w:uiPriority w:val="39"/>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4"/>
      </w:numPr>
    </w:pPr>
  </w:style>
  <w:style w:type="paragraph" w:customStyle="1" w:styleId="ListDash">
    <w:name w:val="List Dash"/>
    <w:basedOn w:val="Normal"/>
    <w:rsid w:val="00577EC6"/>
    <w:pPr>
      <w:numPr>
        <w:numId w:val="8"/>
      </w:numPr>
    </w:pPr>
  </w:style>
  <w:style w:type="paragraph" w:customStyle="1" w:styleId="ListDash1">
    <w:name w:val="List Dash 1"/>
    <w:basedOn w:val="Text1"/>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Normal"/>
    <w:rsid w:val="00577EC6"/>
    <w:pPr>
      <w:numPr>
        <w:ilvl w:val="1"/>
        <w:numId w:val="13"/>
      </w:numPr>
    </w:pPr>
  </w:style>
  <w:style w:type="paragraph" w:customStyle="1" w:styleId="ListNumberLevel3">
    <w:name w:val="List Number (Level 3)"/>
    <w:basedOn w:val="Normal"/>
    <w:rsid w:val="00577EC6"/>
    <w:pPr>
      <w:numPr>
        <w:ilvl w:val="2"/>
        <w:numId w:val="13"/>
      </w:numPr>
    </w:pPr>
  </w:style>
  <w:style w:type="paragraph" w:customStyle="1" w:styleId="ListNumberLevel4">
    <w:name w:val="List Number (Level 4)"/>
    <w:basedOn w:val="Normal"/>
    <w:rsid w:val="00577EC6"/>
    <w:pPr>
      <w:numPr>
        <w:ilvl w:val="3"/>
        <w:numId w:val="13"/>
      </w:numPr>
    </w:pPr>
  </w:style>
  <w:style w:type="paragraph" w:customStyle="1" w:styleId="ListNumber1">
    <w:name w:val="List Number 1"/>
    <w:basedOn w:val="Text1"/>
    <w:rsid w:val="00577EC6"/>
    <w:pPr>
      <w:numPr>
        <w:numId w:val="14"/>
      </w:numPr>
    </w:pPr>
  </w:style>
  <w:style w:type="paragraph" w:customStyle="1" w:styleId="ListNumber1Level2">
    <w:name w:val="List Number 1 (Level 2)"/>
    <w:basedOn w:val="Text1"/>
    <w:rsid w:val="00577EC6"/>
    <w:pPr>
      <w:numPr>
        <w:ilvl w:val="1"/>
        <w:numId w:val="14"/>
      </w:numPr>
    </w:pPr>
  </w:style>
  <w:style w:type="paragraph" w:customStyle="1" w:styleId="ListNumber1Level3">
    <w:name w:val="List Number 1 (Level 3)"/>
    <w:basedOn w:val="Text1"/>
    <w:rsid w:val="00577EC6"/>
    <w:pPr>
      <w:numPr>
        <w:ilvl w:val="2"/>
        <w:numId w:val="14"/>
      </w:numPr>
    </w:pPr>
  </w:style>
  <w:style w:type="paragraph" w:customStyle="1" w:styleId="ListNumber1Level4">
    <w:name w:val="List Number 1 (Level 4)"/>
    <w:basedOn w:val="Text1"/>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autoRedefine/>
    <w:rsid w:val="00B62C21"/>
    <w:pPr>
      <w:numPr>
        <w:numId w:val="19"/>
      </w:numPr>
      <w:spacing w:after="120"/>
      <w:jc w:val="left"/>
    </w:pPr>
    <w:rPr>
      <w:rFonts w:ascii="Arial" w:hAnsi="Arial"/>
      <w:sz w:val="22"/>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B62C21"/>
    <w:pPr>
      <w:widowControl w:val="0"/>
      <w:pBdr>
        <w:bottom w:val="single" w:sz="4" w:space="1" w:color="179C7D" w:themeColor="text2"/>
      </w:pBdr>
      <w:autoSpaceDE w:val="0"/>
      <w:autoSpaceDN w:val="0"/>
      <w:adjustRightInd w:val="0"/>
      <w:spacing w:after="0"/>
      <w:ind w:left="0" w:firstLine="0"/>
      <w:jc w:val="left"/>
    </w:pPr>
    <w:rPr>
      <w:rFonts w:ascii="Arial" w:hAnsi="Arial" w:cs="Arial"/>
      <w:caps w:val="0"/>
      <w:color w:val="179C7D" w:themeColor="text2"/>
      <w:sz w:val="50"/>
      <w:szCs w:val="50"/>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62C21"/>
    <w:rPr>
      <w:rFonts w:ascii="Arial" w:hAnsi="Arial"/>
      <w:sz w:val="22"/>
      <w:lang w:val="en-GB" w:eastAsia="en-US"/>
    </w:rPr>
  </w:style>
  <w:style w:type="paragraph" w:customStyle="1" w:styleId="BulletPoint2">
    <w:name w:val="Bullet Point 2"/>
    <w:basedOn w:val="NormalIndent"/>
    <w:link w:val="BulletPoint2Char"/>
    <w:qFormat/>
    <w:rsid w:val="00577EC6"/>
    <w:pPr>
      <w:numPr>
        <w:numId w:val="18"/>
      </w:numPr>
      <w:spacing w:after="120"/>
      <w:ind w:left="1077" w:hanging="357"/>
      <w:jc w:val="left"/>
    </w:pPr>
    <w:rPr>
      <w:rFonts w:ascii="Verdana" w:hAnsi="Verdana"/>
      <w:sz w:val="18"/>
    </w:rPr>
  </w:style>
  <w:style w:type="character" w:customStyle="1" w:styleId="HeadingChar">
    <w:name w:val="Heading Char"/>
    <w:link w:val="Heading"/>
    <w:rsid w:val="00B62C21"/>
    <w:rPr>
      <w:rFonts w:ascii="Arial" w:hAnsi="Arial" w:cs="Arial"/>
      <w:color w:val="179C7D" w:themeColor="text2"/>
      <w:sz w:val="50"/>
      <w:szCs w:val="50"/>
      <w:lang w:val="fr-FR" w:eastAsia="en-US"/>
    </w:rPr>
  </w:style>
  <w:style w:type="paragraph" w:customStyle="1" w:styleId="0StandardtextConsultants">
    <w:name w:val="0 Standard text Consultants"/>
    <w:basedOn w:val="Normal"/>
    <w:link w:val="0StandardtextConsultantsZchn"/>
    <w:rsid w:val="00916511"/>
    <w:pPr>
      <w:spacing w:after="160" w:line="264" w:lineRule="auto"/>
    </w:pPr>
    <w:rPr>
      <w:rFonts w:ascii="Arial" w:hAnsi="Arial"/>
      <w:noProof/>
      <w:sz w:val="22"/>
      <w:szCs w:val="22"/>
    </w:rPr>
  </w:style>
  <w:style w:type="character" w:customStyle="1" w:styleId="BulletPoint2Char">
    <w:name w:val="Bullet Point 2 Char"/>
    <w:link w:val="BulletPoint2"/>
    <w:rsid w:val="00577EC6"/>
    <w:rPr>
      <w:rFonts w:ascii="Verdana" w:hAnsi="Verdana"/>
      <w:sz w:val="18"/>
      <w:lang w:val="en-GB" w:eastAsia="en-US"/>
    </w:rPr>
  </w:style>
  <w:style w:type="paragraph" w:customStyle="1" w:styleId="heading20">
    <w:name w:val="heading 20"/>
    <w:basedOn w:val="Title2"/>
    <w:link w:val="Heading2Char"/>
    <w:rsid w:val="00B62C21"/>
    <w:pPr>
      <w:numPr>
        <w:numId w:val="0"/>
      </w:numPr>
    </w:pPr>
    <w:rPr>
      <w:rFonts w:ascii="Arial" w:hAnsi="Arial" w:cs="Arial"/>
      <w:b/>
      <w:i/>
      <w:color w:val="179C7D" w:themeColor="text2"/>
      <w:sz w:val="20"/>
    </w:rPr>
  </w:style>
  <w:style w:type="character" w:customStyle="1" w:styleId="0StandardtextConsultantsZchn">
    <w:name w:val="0 Standard text Consultants Zchn"/>
    <w:link w:val="0StandardtextConsultants"/>
    <w:rsid w:val="00916511"/>
    <w:rPr>
      <w:rFonts w:ascii="Arial" w:hAnsi="Arial"/>
      <w:noProof/>
      <w:sz w:val="22"/>
      <w:szCs w:val="22"/>
      <w:lang w:val="en-GB"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 2 Char"/>
    <w:link w:val="heading20"/>
    <w:rsid w:val="00B62C21"/>
    <w:rPr>
      <w:rFonts w:ascii="Arial" w:hAnsi="Arial" w:cs="Arial"/>
      <w:b/>
      <w:i/>
      <w:color w:val="179C7D" w:themeColor="text2"/>
      <w:lang w:val="en-GB"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0StandardtextConsultants"/>
    <w:link w:val="FooterDocumentChar"/>
    <w:rsid w:val="00F5647F"/>
    <w:pPr>
      <w:spacing w:after="0"/>
    </w:pPr>
    <w:rPr>
      <w:i/>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after="0" w:line="276" w:lineRule="auto"/>
      <w:outlineLvl w:val="9"/>
    </w:pPr>
    <w:rPr>
      <w:rFonts w:asciiTheme="majorHAnsi" w:eastAsiaTheme="majorEastAsia" w:hAnsiTheme="majorHAnsi" w:cstheme="majorBidi"/>
      <w:bCs/>
      <w:smallCaps/>
      <w:color w:val="AF4E07" w:themeColor="accent1" w:themeShade="BF"/>
      <w:sz w:val="28"/>
      <w:szCs w:val="28"/>
      <w:lang w:val="en-US"/>
    </w:rPr>
  </w:style>
  <w:style w:type="paragraph" w:customStyle="1" w:styleId="Title2">
    <w:name w:val="Title 2"/>
    <w:basedOn w:val="Normal"/>
    <w:rsid w:val="00B14205"/>
    <w:pPr>
      <w:numPr>
        <w:numId w:val="20"/>
      </w:numPr>
    </w:pPr>
  </w:style>
  <w:style w:type="paragraph" w:customStyle="1" w:styleId="Subtitle0">
    <w:name w:val="Subtitle0"/>
    <w:basedOn w:val="TOC2"/>
    <w:link w:val="SubtitleChar"/>
    <w:qFormat/>
    <w:rsid w:val="001D2A51"/>
    <w:pPr>
      <w:ind w:left="0" w:firstLine="0"/>
    </w:pPr>
    <w:rPr>
      <w:b/>
      <w:i/>
      <w:sz w:val="20"/>
    </w:rPr>
  </w:style>
  <w:style w:type="character" w:customStyle="1" w:styleId="SubtitleChar">
    <w:name w:val="Subtitle Char"/>
    <w:basedOn w:val="Heading2Char"/>
    <w:link w:val="Subtitle0"/>
    <w:rsid w:val="001D2A51"/>
    <w:rPr>
      <w:rFonts w:ascii="Verdana" w:hAnsi="Verdana" w:cs="Arial"/>
      <w:b/>
      <w:i/>
      <w:color w:val="179C7D" w:themeColor="text2"/>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table" w:styleId="TableGrid1">
    <w:name w:val="Table Grid 1"/>
    <w:basedOn w:val="TableNormal"/>
    <w:rsid w:val="0036247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20">
    <w:name w:val="title 2"/>
    <w:basedOn w:val="Normal"/>
    <w:link w:val="title2Char"/>
    <w:rsid w:val="00B62C21"/>
    <w:pPr>
      <w:jc w:val="left"/>
    </w:pPr>
    <w:rPr>
      <w:rFonts w:ascii="Arial" w:hAnsi="Arial" w:cs="Arial"/>
      <w:color w:val="179C7D" w:themeColor="text2"/>
      <w:sz w:val="36"/>
      <w:szCs w:val="36"/>
    </w:rPr>
  </w:style>
  <w:style w:type="paragraph" w:customStyle="1" w:styleId="Title0">
    <w:name w:val="Title 0"/>
    <w:basedOn w:val="Heading"/>
    <w:link w:val="Title0Char"/>
    <w:qFormat/>
    <w:rsid w:val="00B62C21"/>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2Char">
    <w:name w:val="title 2 Char"/>
    <w:basedOn w:val="DefaultParagraphFont"/>
    <w:link w:val="title20"/>
    <w:rsid w:val="00B62C21"/>
    <w:rPr>
      <w:rFonts w:ascii="Arial" w:hAnsi="Arial" w:cs="Arial"/>
      <w:color w:val="179C7D" w:themeColor="text2"/>
      <w:sz w:val="36"/>
      <w:szCs w:val="36"/>
      <w:lang w:val="fr-FR" w:eastAsia="en-US"/>
    </w:rPr>
  </w:style>
  <w:style w:type="character" w:customStyle="1" w:styleId="Title0Char">
    <w:name w:val="Title 0 Char"/>
    <w:link w:val="Title0"/>
    <w:rsid w:val="00B62C21"/>
    <w:rPr>
      <w:rFonts w:ascii="EC Square Sans Pro" w:hAnsi="EC Square Sans Pro"/>
      <w:b/>
      <w:caps/>
      <w:color w:val="325BAA"/>
      <w:sz w:val="36"/>
      <w:szCs w:val="36"/>
      <w:lang w:val="fr-FR" w:eastAsia="en-US"/>
    </w:rPr>
  </w:style>
  <w:style w:type="paragraph" w:customStyle="1" w:styleId="Briefingtext">
    <w:name w:val="Briefing text"/>
    <w:basedOn w:val="Normal"/>
    <w:link w:val="BriefingtextChar"/>
    <w:rsid w:val="00B62C21"/>
    <w:rPr>
      <w:rFonts w:ascii="Arial" w:hAnsi="Arial" w:cs="Arial"/>
      <w:sz w:val="22"/>
      <w:szCs w:val="24"/>
    </w:rPr>
  </w:style>
  <w:style w:type="character" w:customStyle="1" w:styleId="BriefingtextChar">
    <w:name w:val="Briefing text Char"/>
    <w:link w:val="Briefingtext"/>
    <w:rsid w:val="00B62C21"/>
    <w:rPr>
      <w:rFonts w:ascii="Arial" w:hAnsi="Arial" w:cs="Arial"/>
      <w:sz w:val="22"/>
      <w:szCs w:val="24"/>
      <w:lang w:val="en-GB" w:eastAsia="en-US"/>
    </w:rPr>
  </w:style>
  <w:style w:type="paragraph" w:customStyle="1" w:styleId="Briefingheading1">
    <w:name w:val="Briefing heading 1"/>
    <w:basedOn w:val="Briefingtext"/>
    <w:next w:val="Briefingtext"/>
    <w:link w:val="Briefingheading1Char"/>
    <w:rsid w:val="00B62C21"/>
    <w:pPr>
      <w:keepNext/>
      <w:spacing w:before="240"/>
    </w:pPr>
    <w:rPr>
      <w:b/>
      <w:sz w:val="24"/>
      <w:u w:val="single"/>
    </w:rPr>
  </w:style>
  <w:style w:type="paragraph" w:customStyle="1" w:styleId="Title1">
    <w:name w:val="Title 1"/>
    <w:basedOn w:val="Briefingheading1"/>
    <w:link w:val="Title1Char"/>
    <w:qFormat/>
    <w:rsid w:val="007A2836"/>
    <w:pPr>
      <w:spacing w:before="120" w:after="120"/>
    </w:pPr>
    <w:rPr>
      <w:rFonts w:cs="Times New Roman"/>
      <w:b w:val="0"/>
      <w:color w:val="325BAA"/>
      <w:sz w:val="32"/>
      <w:szCs w:val="32"/>
      <w:u w:val="none"/>
    </w:rPr>
  </w:style>
  <w:style w:type="paragraph" w:customStyle="1" w:styleId="Title21">
    <w:name w:val="Title 2µ"/>
    <w:basedOn w:val="Briefingheading1"/>
    <w:link w:val="Title2Char0"/>
    <w:qFormat/>
    <w:rsid w:val="007A2836"/>
    <w:pPr>
      <w:spacing w:before="120" w:after="120"/>
    </w:pPr>
    <w:rPr>
      <w:rFonts w:cs="Times New Roman"/>
      <w:color w:val="325BAA"/>
      <w:u w:val="none"/>
    </w:rPr>
  </w:style>
  <w:style w:type="character" w:customStyle="1" w:styleId="Briefingheading1Char">
    <w:name w:val="Briefing heading 1 Char"/>
    <w:link w:val="Briefingheading1"/>
    <w:rsid w:val="00B62C21"/>
    <w:rPr>
      <w:rFonts w:ascii="Arial" w:hAnsi="Arial" w:cs="Arial"/>
      <w:b/>
      <w:sz w:val="24"/>
      <w:szCs w:val="24"/>
      <w:u w:val="single"/>
      <w:lang w:val="en-GB" w:eastAsia="en-US"/>
    </w:rPr>
  </w:style>
  <w:style w:type="character" w:customStyle="1" w:styleId="Title1Char">
    <w:name w:val="Title 1 Char"/>
    <w:link w:val="Title1"/>
    <w:rsid w:val="007A2836"/>
    <w:rPr>
      <w:rFonts w:ascii="Arial" w:hAnsi="Arial"/>
      <w:color w:val="325BAA"/>
      <w:sz w:val="32"/>
      <w:szCs w:val="32"/>
      <w:lang w:val="en-GB" w:eastAsia="en-US"/>
    </w:rPr>
  </w:style>
  <w:style w:type="character" w:customStyle="1" w:styleId="Title2Char0">
    <w:name w:val="Title 2µ Char"/>
    <w:link w:val="Title21"/>
    <w:rsid w:val="007A2836"/>
    <w:rPr>
      <w:rFonts w:ascii="Arial" w:hAnsi="Arial"/>
      <w:b/>
      <w:color w:val="325BAA"/>
      <w:sz w:val="24"/>
      <w:szCs w:val="24"/>
      <w:lang w:val="en-GB" w:eastAsia="en-US"/>
    </w:rPr>
  </w:style>
  <w:style w:type="paragraph" w:customStyle="1" w:styleId="5Listbulleted">
    <w:name w:val="5 List bulleted"/>
    <w:basedOn w:val="0StandardtextConsultants"/>
    <w:link w:val="5ListbulletedZchn"/>
    <w:qFormat/>
    <w:rsid w:val="00141D3B"/>
    <w:pPr>
      <w:numPr>
        <w:numId w:val="42"/>
      </w:numPr>
      <w:spacing w:before="120" w:after="120"/>
      <w:ind w:left="709"/>
    </w:pPr>
    <w:rPr>
      <w:i/>
      <w:noProof w:val="0"/>
      <w:szCs w:val="24"/>
      <w:lang w:eastAsia="nl-BE"/>
    </w:rPr>
  </w:style>
  <w:style w:type="character" w:customStyle="1" w:styleId="5ListbulletedZchn">
    <w:name w:val="5 List bulleted Zchn"/>
    <w:basedOn w:val="0StandardtextConsultantsZchn"/>
    <w:link w:val="5Listbulleted"/>
    <w:rsid w:val="00141D3B"/>
    <w:rPr>
      <w:rFonts w:ascii="Arial" w:hAnsi="Arial"/>
      <w:i/>
      <w:noProof/>
      <w:sz w:val="22"/>
      <w:szCs w:val="24"/>
      <w:lang w:val="en-GB" w:eastAsia="en-US"/>
    </w:rPr>
  </w:style>
  <w:style w:type="paragraph" w:styleId="NormalWeb">
    <w:name w:val="Normal (Web)"/>
    <w:basedOn w:val="Normal"/>
    <w:uiPriority w:val="99"/>
    <w:unhideWhenUsed/>
    <w:rsid w:val="007A2836"/>
    <w:pPr>
      <w:spacing w:before="100" w:beforeAutospacing="1" w:after="100" w:afterAutospacing="1"/>
      <w:jc w:val="left"/>
    </w:pPr>
    <w:rPr>
      <w:szCs w:val="24"/>
      <w:lang w:val="fr-BE" w:eastAsia="fr-BE"/>
    </w:rPr>
  </w:style>
  <w:style w:type="character" w:customStyle="1" w:styleId="BalloonTextChar">
    <w:name w:val="Balloon Text Char"/>
    <w:basedOn w:val="DefaultParagraphFont"/>
    <w:link w:val="BalloonText"/>
    <w:rsid w:val="008E7465"/>
    <w:rPr>
      <w:rFonts w:ascii="Tahoma" w:hAnsi="Tahoma" w:cs="Tahoma"/>
      <w:sz w:val="16"/>
      <w:szCs w:val="16"/>
      <w:lang w:val="fr-FR" w:eastAsia="en-US"/>
    </w:rPr>
  </w:style>
  <w:style w:type="character" w:customStyle="1" w:styleId="Heading1Char">
    <w:name w:val="Heading 1 Char"/>
    <w:aliases w:val="1 Heading 1 Char,2 Headline 1 Char,NEA1 Char"/>
    <w:basedOn w:val="DefaultParagraphFont"/>
    <w:link w:val="Heading1"/>
    <w:rsid w:val="00EA020A"/>
    <w:rPr>
      <w:rFonts w:ascii="Arial" w:hAnsi="Arial" w:cs="Arial"/>
      <w:color w:val="000000" w:themeColor="text1"/>
      <w:sz w:val="32"/>
      <w:szCs w:val="32"/>
      <w:lang w:val="en-GB" w:eastAsia="en-US"/>
    </w:rPr>
  </w:style>
  <w:style w:type="character" w:customStyle="1" w:styleId="Heading2Char1">
    <w:name w:val="Heading 2 Char1"/>
    <w:aliases w:val="2 Heading 2 Char,2 Headline 2 Char"/>
    <w:basedOn w:val="DefaultParagraphFont"/>
    <w:link w:val="Heading2"/>
    <w:rsid w:val="00820AB4"/>
    <w:rPr>
      <w:rFonts w:ascii="Arial" w:hAnsi="Arial" w:cs="Arial"/>
      <w:b/>
      <w:color w:val="000000" w:themeColor="text1"/>
      <w:sz w:val="28"/>
      <w:szCs w:val="28"/>
      <w:lang w:val="en-GB" w:eastAsia="en-US"/>
    </w:rPr>
  </w:style>
  <w:style w:type="character" w:customStyle="1" w:styleId="Heading3Char">
    <w:name w:val="Heading 3 Char"/>
    <w:aliases w:val="3 Heading 3 Char,2 Headline 3 Char"/>
    <w:basedOn w:val="DefaultParagraphFont"/>
    <w:link w:val="Heading3"/>
    <w:rsid w:val="00820AB4"/>
    <w:rPr>
      <w:rFonts w:ascii="Arial" w:hAnsi="Arial" w:cs="Arial"/>
      <w:color w:val="000000" w:themeColor="text1"/>
      <w:sz w:val="26"/>
      <w:szCs w:val="26"/>
      <w:lang w:val="en-GB" w:eastAsia="en-US"/>
    </w:rPr>
  </w:style>
  <w:style w:type="character" w:customStyle="1" w:styleId="Heading4Char">
    <w:name w:val="Heading 4 Char"/>
    <w:aliases w:val="4 Heading 4 Char"/>
    <w:basedOn w:val="DefaultParagraphFont"/>
    <w:link w:val="Heading4"/>
    <w:rsid w:val="00820AB4"/>
    <w:rPr>
      <w:rFonts w:ascii="Arial" w:hAnsi="Arial" w:cs="Arial"/>
      <w:b/>
      <w:i/>
      <w:color w:val="000000" w:themeColor="text1"/>
      <w:sz w:val="22"/>
      <w:szCs w:val="22"/>
      <w:lang w:val="en-GB" w:eastAsia="en-US"/>
    </w:rPr>
  </w:style>
  <w:style w:type="character" w:customStyle="1" w:styleId="Heading5Char">
    <w:name w:val="Heading 5 Char"/>
    <w:aliases w:val="2 Headline 4 Char"/>
    <w:basedOn w:val="DefaultParagraphFont"/>
    <w:link w:val="Heading5"/>
    <w:rsid w:val="000F4EFE"/>
    <w:rPr>
      <w:rFonts w:ascii="Arial" w:hAnsi="Arial"/>
      <w:sz w:val="22"/>
      <w:u w:val="single"/>
      <w:lang w:val="en-GB" w:eastAsia="en-US"/>
    </w:rPr>
  </w:style>
  <w:style w:type="numbering" w:customStyle="1" w:styleId="BulletpointsCOM">
    <w:name w:val="Bullet points COM"/>
    <w:uiPriority w:val="99"/>
    <w:rsid w:val="008E7465"/>
    <w:pPr>
      <w:numPr>
        <w:numId w:val="22"/>
      </w:numPr>
    </w:pPr>
  </w:style>
  <w:style w:type="paragraph" w:customStyle="1" w:styleId="Bullet1COM">
    <w:name w:val="Bullet 1 COM"/>
    <w:basedOn w:val="Normal"/>
    <w:qFormat/>
    <w:rsid w:val="00EB2476"/>
    <w:pPr>
      <w:numPr>
        <w:numId w:val="23"/>
      </w:numPr>
      <w:spacing w:before="40" w:after="40" w:line="276" w:lineRule="auto"/>
      <w:jc w:val="left"/>
    </w:pPr>
    <w:rPr>
      <w:rFonts w:ascii="Arial" w:hAnsi="Arial" w:cstheme="minorBidi"/>
      <w:color w:val="333333"/>
      <w:sz w:val="22"/>
      <w:szCs w:val="22"/>
      <w:lang w:val="de-DE" w:eastAsia="de-DE"/>
    </w:rPr>
  </w:style>
  <w:style w:type="paragraph" w:customStyle="1" w:styleId="Bullet2COM">
    <w:name w:val="Bullet 2 COM"/>
    <w:basedOn w:val="Normal"/>
    <w:qFormat/>
    <w:rsid w:val="00D52623"/>
    <w:pPr>
      <w:numPr>
        <w:ilvl w:val="1"/>
        <w:numId w:val="23"/>
      </w:numPr>
      <w:spacing w:before="40" w:after="40" w:line="276" w:lineRule="auto"/>
      <w:jc w:val="left"/>
    </w:pPr>
    <w:rPr>
      <w:rFonts w:ascii="Arial" w:hAnsi="Arial" w:cstheme="minorBidi"/>
      <w:color w:val="333333"/>
      <w:sz w:val="22"/>
      <w:szCs w:val="22"/>
      <w:lang w:val="de-DE" w:eastAsia="de-DE"/>
    </w:rPr>
  </w:style>
  <w:style w:type="paragraph" w:customStyle="1" w:styleId="Bullet3COM">
    <w:name w:val="Bullet 3 COM"/>
    <w:basedOn w:val="Normal"/>
    <w:qFormat/>
    <w:rsid w:val="008E7465"/>
    <w:pPr>
      <w:numPr>
        <w:ilvl w:val="2"/>
        <w:numId w:val="23"/>
      </w:numPr>
      <w:spacing w:before="40" w:after="40" w:line="276" w:lineRule="auto"/>
      <w:jc w:val="left"/>
    </w:pPr>
    <w:rPr>
      <w:rFonts w:ascii="Verdana" w:hAnsi="Verdana" w:cstheme="minorBidi"/>
      <w:color w:val="333333"/>
      <w:sz w:val="20"/>
      <w:szCs w:val="22"/>
      <w:lang w:val="de-DE" w:eastAsia="de-DE"/>
    </w:rPr>
  </w:style>
  <w:style w:type="paragraph" w:customStyle="1" w:styleId="TablebodytextCOM">
    <w:name w:val="Table body text COM"/>
    <w:basedOn w:val="Normal"/>
    <w:uiPriority w:val="55"/>
    <w:qFormat/>
    <w:rsid w:val="008E7465"/>
    <w:pPr>
      <w:keepLines/>
      <w:spacing w:before="40" w:after="40" w:line="240" w:lineRule="atLeast"/>
      <w:jc w:val="left"/>
    </w:pPr>
    <w:rPr>
      <w:rFonts w:ascii="Verdana" w:hAnsi="Verdana" w:cstheme="minorBidi"/>
      <w:color w:val="333333"/>
      <w:sz w:val="18"/>
      <w:lang w:eastAsia="de-DE"/>
    </w:rPr>
  </w:style>
  <w:style w:type="paragraph" w:customStyle="1" w:styleId="TableheadertextCOM">
    <w:name w:val="Table header text COM"/>
    <w:basedOn w:val="Normal"/>
    <w:uiPriority w:val="54"/>
    <w:qFormat/>
    <w:rsid w:val="008E7465"/>
    <w:pPr>
      <w:spacing w:before="60" w:after="60" w:line="240" w:lineRule="atLeast"/>
      <w:jc w:val="left"/>
    </w:pPr>
    <w:rPr>
      <w:rFonts w:ascii="Verdana" w:hAnsi="Verdana" w:cstheme="minorBidi"/>
      <w:b/>
      <w:color w:val="D4D4D4"/>
      <w:sz w:val="18"/>
      <w:lang w:eastAsia="de-DE"/>
    </w:rPr>
  </w:style>
  <w:style w:type="paragraph" w:customStyle="1" w:styleId="LiteratureCOM">
    <w:name w:val="Literature COM"/>
    <w:basedOn w:val="Normal"/>
    <w:uiPriority w:val="87"/>
    <w:qFormat/>
    <w:rsid w:val="008E7465"/>
    <w:pPr>
      <w:keepLines/>
      <w:spacing w:before="120" w:after="120" w:line="276" w:lineRule="auto"/>
      <w:ind w:left="567" w:hanging="567"/>
      <w:jc w:val="left"/>
    </w:pPr>
    <w:rPr>
      <w:rFonts w:ascii="Verdana" w:hAnsi="Verdana" w:cstheme="minorBidi"/>
      <w:color w:val="333333"/>
      <w:sz w:val="20"/>
      <w:szCs w:val="22"/>
      <w:lang w:eastAsia="de-DE"/>
    </w:rPr>
  </w:style>
  <w:style w:type="paragraph" w:customStyle="1" w:styleId="NumListCOM">
    <w:name w:val="Num List COM"/>
    <w:basedOn w:val="List"/>
    <w:qFormat/>
    <w:rsid w:val="008E7465"/>
    <w:pPr>
      <w:numPr>
        <w:numId w:val="24"/>
      </w:numPr>
      <w:ind w:left="283" w:hanging="283"/>
    </w:pPr>
  </w:style>
  <w:style w:type="paragraph" w:customStyle="1" w:styleId="Figureformat">
    <w:name w:val="Figure format"/>
    <w:basedOn w:val="Normal"/>
    <w:uiPriority w:val="36"/>
    <w:qFormat/>
    <w:rsid w:val="008E7465"/>
    <w:pPr>
      <w:spacing w:after="0" w:line="276" w:lineRule="auto"/>
      <w:jc w:val="left"/>
    </w:pPr>
    <w:rPr>
      <w:rFonts w:ascii="Verdana" w:hAnsi="Verdana" w:cstheme="minorBidi"/>
      <w:noProof/>
      <w:color w:val="333333"/>
      <w:sz w:val="20"/>
      <w:szCs w:val="22"/>
      <w:lang w:val="de-DE" w:eastAsia="de-DE"/>
    </w:rPr>
  </w:style>
  <w:style w:type="paragraph" w:customStyle="1" w:styleId="TablebulletsCOM">
    <w:name w:val="Table bullets COM"/>
    <w:basedOn w:val="TablebodytextCOM"/>
    <w:uiPriority w:val="56"/>
    <w:qFormat/>
    <w:rsid w:val="008E7465"/>
    <w:pPr>
      <w:numPr>
        <w:numId w:val="25"/>
      </w:numPr>
      <w:tabs>
        <w:tab w:val="left" w:pos="227"/>
      </w:tabs>
      <w:ind w:left="227" w:hanging="227"/>
    </w:pPr>
  </w:style>
  <w:style w:type="table" w:customStyle="1" w:styleId="TableCOM">
    <w:name w:val="Table COM"/>
    <w:basedOn w:val="TableNormal"/>
    <w:uiPriority w:val="99"/>
    <w:rsid w:val="008E7465"/>
    <w:rPr>
      <w:rFonts w:ascii="Verdana" w:hAnsi="Verdana" w:cstheme="minorBidi"/>
      <w:szCs w:val="22"/>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T1ACAo00" w:hAnsi="TT1ACAo00"/>
        <w:color w:val="FFFFFF" w:themeColor="background1"/>
        <w:sz w:val="20"/>
      </w:rPr>
      <w:tblPr/>
      <w:tcPr>
        <w:tcBorders>
          <w:top w:val="nil"/>
          <w:left w:val="nil"/>
          <w:bottom w:val="nil"/>
          <w:right w:val="nil"/>
          <w:insideH w:val="nil"/>
          <w:insideV w:val="single" w:sz="4" w:space="0" w:color="F2F2F2"/>
          <w:tl2br w:val="nil"/>
          <w:tr2bl w:val="nil"/>
        </w:tcBorders>
        <w:shd w:val="clear" w:color="auto" w:fill="263673"/>
      </w:tcPr>
    </w:tblStylePr>
  </w:style>
  <w:style w:type="character" w:styleId="CommentReference">
    <w:name w:val="annotation reference"/>
    <w:basedOn w:val="DefaultParagraphFont"/>
    <w:uiPriority w:val="99"/>
    <w:rsid w:val="008E7465"/>
    <w:rPr>
      <w:sz w:val="16"/>
      <w:szCs w:val="16"/>
    </w:rPr>
  </w:style>
  <w:style w:type="character" w:customStyle="1" w:styleId="KommentartextZchn">
    <w:name w:val="Kommentartext Zchn"/>
    <w:basedOn w:val="DefaultParagraphFont"/>
    <w:uiPriority w:val="99"/>
    <w:rsid w:val="008E7465"/>
    <w:rPr>
      <w:rFonts w:ascii="Verdana" w:hAnsi="Verdana"/>
      <w:color w:val="333333"/>
      <w:sz w:val="20"/>
      <w:szCs w:val="20"/>
      <w:lang w:val="en-GB"/>
    </w:rPr>
  </w:style>
  <w:style w:type="paragraph" w:styleId="CommentSubject">
    <w:name w:val="annotation subject"/>
    <w:basedOn w:val="CommentText"/>
    <w:next w:val="CommentText"/>
    <w:link w:val="CommentSubjectChar"/>
    <w:rsid w:val="008E7465"/>
    <w:pPr>
      <w:spacing w:before="200" w:after="200"/>
      <w:jc w:val="left"/>
    </w:pPr>
    <w:rPr>
      <w:rFonts w:ascii="Verdana" w:hAnsi="Verdana" w:cstheme="minorBidi"/>
      <w:b/>
      <w:bCs/>
      <w:color w:val="333333"/>
      <w:lang w:eastAsia="de-DE"/>
    </w:rPr>
  </w:style>
  <w:style w:type="character" w:customStyle="1" w:styleId="CommentTextChar">
    <w:name w:val="Comment Text Char"/>
    <w:basedOn w:val="DefaultParagraphFont"/>
    <w:link w:val="CommentText"/>
    <w:uiPriority w:val="99"/>
    <w:rsid w:val="008E7465"/>
    <w:rPr>
      <w:lang w:val="fr-FR" w:eastAsia="en-US"/>
    </w:rPr>
  </w:style>
  <w:style w:type="character" w:customStyle="1" w:styleId="CommentSubjectChar">
    <w:name w:val="Comment Subject Char"/>
    <w:basedOn w:val="CommentTextChar"/>
    <w:link w:val="CommentSubject"/>
    <w:rsid w:val="008E7465"/>
    <w:rPr>
      <w:rFonts w:ascii="Verdana" w:eastAsiaTheme="minorEastAsia" w:hAnsi="Verdana" w:cstheme="minorBidi"/>
      <w:b/>
      <w:bCs/>
      <w:color w:val="333333"/>
      <w:lang w:val="en-GB" w:eastAsia="de-DE"/>
    </w:rPr>
  </w:style>
  <w:style w:type="paragraph" w:customStyle="1" w:styleId="TableFigureRemarkCOM">
    <w:name w:val="Table/Figure Remark COM"/>
    <w:link w:val="TableFigureRemarkCOMZchn"/>
    <w:uiPriority w:val="57"/>
    <w:qFormat/>
    <w:rsid w:val="008E7465"/>
    <w:pPr>
      <w:spacing w:before="60" w:after="200"/>
      <w:contextualSpacing/>
    </w:pPr>
    <w:rPr>
      <w:rFonts w:ascii="Verdana" w:hAnsi="Verdana" w:cstheme="minorBidi"/>
      <w:i/>
      <w:color w:val="333333"/>
      <w:sz w:val="16"/>
      <w:lang w:val="en-GB" w:eastAsia="de-DE"/>
    </w:rPr>
  </w:style>
  <w:style w:type="character" w:customStyle="1" w:styleId="TableFigureRemarkCOMZchn">
    <w:name w:val="Table/Figure Remark COM Zchn"/>
    <w:basedOn w:val="DefaultParagraphFont"/>
    <w:link w:val="TableFigureRemarkCOM"/>
    <w:uiPriority w:val="57"/>
    <w:rsid w:val="008E7465"/>
    <w:rPr>
      <w:rFonts w:ascii="Verdana" w:eastAsiaTheme="minorEastAsia" w:hAnsi="Verdana" w:cstheme="minorBidi"/>
      <w:i/>
      <w:color w:val="333333"/>
      <w:sz w:val="16"/>
      <w:lang w:val="en-GB" w:eastAsia="de-DE"/>
    </w:rPr>
  </w:style>
  <w:style w:type="character" w:customStyle="1" w:styleId="FootnoteTextChar">
    <w:name w:val="Footnote Text Char"/>
    <w:aliases w:val="01 Fußnotentext Char,Footnotes Char,Fußnotentextf Char,Fußnotentextr Char,Schriftart: 9 pt Char,Schriftart: 10 pt Char,Schriftart: 8 pt Char,WB-Fußnotentext Char,Footnote text Char,o Char,Voetnoottekst Char Char,Fußnote Char"/>
    <w:basedOn w:val="DefaultParagraphFont"/>
    <w:link w:val="FootnoteText"/>
    <w:uiPriority w:val="99"/>
    <w:rsid w:val="004E14D8"/>
    <w:rPr>
      <w:rFonts w:ascii="Arial" w:hAnsi="Arial"/>
      <w:sz w:val="18"/>
      <w:lang w:val="en-US" w:eastAsia="en-US"/>
    </w:rPr>
  </w:style>
  <w:style w:type="paragraph" w:customStyle="1" w:styleId="ExecSummHead1">
    <w:name w:val="Exec Summ Head 1"/>
    <w:basedOn w:val="Heading1"/>
    <w:next w:val="Normal"/>
    <w:qFormat/>
    <w:rsid w:val="008E7465"/>
    <w:pPr>
      <w:pageBreakBefore/>
      <w:numPr>
        <w:numId w:val="26"/>
      </w:numPr>
      <w:tabs>
        <w:tab w:val="left" w:pos="851"/>
      </w:tabs>
      <w:spacing w:after="120"/>
    </w:pPr>
    <w:rPr>
      <w:rFonts w:ascii="Franklin Gothic Book" w:hAnsi="Franklin Gothic Book"/>
      <w:b/>
      <w:bCs/>
      <w:smallCaps/>
      <w:color w:val="808000"/>
      <w:sz w:val="40"/>
      <w:szCs w:val="40"/>
      <w:lang w:eastAsia="en-GB"/>
    </w:rPr>
  </w:style>
  <w:style w:type="paragraph" w:customStyle="1" w:styleId="ExecSummHead2">
    <w:name w:val="Exec Summ Head 2"/>
    <w:basedOn w:val="Heading2"/>
    <w:next w:val="Normal"/>
    <w:link w:val="ExecSummHead2Char"/>
    <w:qFormat/>
    <w:rsid w:val="008E7465"/>
    <w:pPr>
      <w:numPr>
        <w:numId w:val="26"/>
      </w:numPr>
      <w:tabs>
        <w:tab w:val="clear" w:pos="576"/>
      </w:tabs>
      <w:spacing w:before="240"/>
      <w:ind w:left="1134" w:hanging="1134"/>
    </w:pPr>
    <w:rPr>
      <w:rFonts w:ascii="Franklin Gothic Book" w:hAnsi="Franklin Gothic Book"/>
      <w:b w:val="0"/>
      <w:bCs/>
      <w:iCs/>
      <w:color w:val="808000"/>
      <w:sz w:val="30"/>
      <w:lang w:eastAsia="en-GB"/>
    </w:rPr>
  </w:style>
  <w:style w:type="paragraph" w:customStyle="1" w:styleId="Default">
    <w:name w:val="Default"/>
    <w:rsid w:val="008E7465"/>
    <w:pPr>
      <w:autoSpaceDE w:val="0"/>
      <w:autoSpaceDN w:val="0"/>
      <w:adjustRightInd w:val="0"/>
    </w:pPr>
    <w:rPr>
      <w:rFonts w:ascii="Arial" w:hAnsi="Arial" w:cs="Arial"/>
      <w:color w:val="000000"/>
      <w:sz w:val="24"/>
      <w:szCs w:val="24"/>
      <w:lang w:val="en-GB" w:eastAsia="en-GB"/>
    </w:rPr>
  </w:style>
  <w:style w:type="character" w:customStyle="1" w:styleId="CaptionChar">
    <w:name w:val="Caption Char"/>
    <w:aliases w:val="3 Beschriftung Char,COM Char,Tabelle Char,Tab_Überschrift Char,Table legend Char,Figure reference Char,Caption Char1 Char,Caption Char Char Char,Caption Char1 Char Char Char Char,Caption Char Char Char Char Char Char,Legend Char,Leg Char"/>
    <w:link w:val="Caption"/>
    <w:uiPriority w:val="35"/>
    <w:locked/>
    <w:rsid w:val="00464E55"/>
    <w:rPr>
      <w:rFonts w:ascii="Arial" w:hAnsi="Arial" w:cs="Arial"/>
      <w:b/>
      <w:sz w:val="22"/>
      <w:szCs w:val="22"/>
      <w:lang w:val="en-GB" w:eastAsia="en-US"/>
    </w:rPr>
  </w:style>
  <w:style w:type="character" w:customStyle="1" w:styleId="UnresolvedMention1">
    <w:name w:val="Unresolved Mention1"/>
    <w:basedOn w:val="DefaultParagraphFont"/>
    <w:uiPriority w:val="99"/>
    <w:semiHidden/>
    <w:unhideWhenUsed/>
    <w:rsid w:val="008E7465"/>
    <w:rPr>
      <w:color w:val="605E5C"/>
      <w:shd w:val="clear" w:color="auto" w:fill="E1DFDD"/>
    </w:rPr>
  </w:style>
  <w:style w:type="paragraph" w:customStyle="1" w:styleId="CitaviBibliographyEntry">
    <w:name w:val="Citavi Bibliography Entry"/>
    <w:basedOn w:val="0StandardConsultant"/>
    <w:link w:val="CitaviBibliographyEntryZchn"/>
    <w:rsid w:val="00FA1BD1"/>
    <w:pPr>
      <w:spacing w:before="200" w:after="120" w:line="276" w:lineRule="auto"/>
      <w:jc w:val="left"/>
    </w:pPr>
    <w:rPr>
      <w:rFonts w:cstheme="minorBidi"/>
      <w:color w:val="333333"/>
      <w:sz w:val="20"/>
      <w:lang w:eastAsia="de-DE"/>
    </w:rPr>
  </w:style>
  <w:style w:type="character" w:customStyle="1" w:styleId="CitaviBibliographyEntryZchn">
    <w:name w:val="Citavi Bibliography Entry Zchn"/>
    <w:basedOn w:val="DefaultParagraphFont"/>
    <w:link w:val="CitaviBibliographyEntry"/>
    <w:rsid w:val="00FA1BD1"/>
    <w:rPr>
      <w:rFonts w:ascii="Arial" w:eastAsiaTheme="minorEastAsia" w:hAnsi="Arial" w:cstheme="minorBidi"/>
      <w:noProof/>
      <w:color w:val="333333"/>
      <w:szCs w:val="22"/>
      <w:lang w:val="en-GB" w:eastAsia="de-DE"/>
    </w:rPr>
  </w:style>
  <w:style w:type="paragraph" w:customStyle="1" w:styleId="CitaviBibliographyHeading">
    <w:name w:val="Citavi Bibliography Heading"/>
    <w:basedOn w:val="Heading1"/>
    <w:link w:val="CitaviBibliographyHeadingZchn"/>
    <w:rsid w:val="008E7465"/>
    <w:pPr>
      <w:keepLines/>
      <w:spacing w:after="120" w:line="276" w:lineRule="auto"/>
    </w:pPr>
    <w:rPr>
      <w:rFonts w:ascii="Verdana" w:eastAsiaTheme="majorEastAsia" w:hAnsi="Verdana" w:cstheme="majorBidi"/>
      <w:bCs/>
      <w:smallCaps/>
      <w:color w:val="263673"/>
      <w:sz w:val="28"/>
      <w:szCs w:val="28"/>
      <w:lang w:eastAsia="de-DE"/>
    </w:rPr>
  </w:style>
  <w:style w:type="character" w:customStyle="1" w:styleId="CitaviBibliographyHeadingZchn">
    <w:name w:val="Citavi Bibliography Heading Zchn"/>
    <w:basedOn w:val="DefaultParagraphFont"/>
    <w:link w:val="CitaviBibliographyHeading"/>
    <w:rsid w:val="008E7465"/>
    <w:rPr>
      <w:rFonts w:ascii="Verdana" w:eastAsiaTheme="majorEastAsia" w:hAnsi="Verdana" w:cstheme="majorBidi"/>
      <w:bCs/>
      <w:smallCaps/>
      <w:color w:val="263673"/>
      <w:sz w:val="28"/>
      <w:szCs w:val="28"/>
      <w:lang w:val="en-GB" w:eastAsia="de-DE"/>
    </w:rPr>
  </w:style>
  <w:style w:type="paragraph" w:styleId="Bibliography">
    <w:name w:val="Bibliography"/>
    <w:basedOn w:val="Normal"/>
    <w:next w:val="Normal"/>
    <w:uiPriority w:val="37"/>
    <w:unhideWhenUsed/>
    <w:rsid w:val="008E7465"/>
    <w:pPr>
      <w:spacing w:before="200" w:after="200" w:line="276" w:lineRule="auto"/>
      <w:jc w:val="left"/>
    </w:pPr>
    <w:rPr>
      <w:rFonts w:ascii="Verdana" w:hAnsi="Verdana" w:cstheme="minorBidi"/>
      <w:color w:val="333333"/>
      <w:sz w:val="20"/>
      <w:szCs w:val="22"/>
      <w:lang w:eastAsia="de-DE"/>
    </w:rPr>
  </w:style>
  <w:style w:type="character" w:styleId="BookTitle">
    <w:name w:val="Book Title"/>
    <w:basedOn w:val="DefaultParagraphFont"/>
    <w:uiPriority w:val="33"/>
    <w:qFormat/>
    <w:rsid w:val="008E7465"/>
    <w:rPr>
      <w:b/>
      <w:bCs/>
      <w:i/>
      <w:iCs/>
      <w:spacing w:val="5"/>
    </w:rPr>
  </w:style>
  <w:style w:type="character" w:styleId="IntenseReference">
    <w:name w:val="Intense Reference"/>
    <w:basedOn w:val="DefaultParagraphFont"/>
    <w:uiPriority w:val="32"/>
    <w:qFormat/>
    <w:rsid w:val="008E7465"/>
    <w:rPr>
      <w:b/>
      <w:bCs/>
      <w:smallCaps/>
      <w:color w:val="EB6A0A" w:themeColor="accent1"/>
      <w:spacing w:val="5"/>
    </w:rPr>
  </w:style>
  <w:style w:type="character" w:styleId="SubtleReference">
    <w:name w:val="Subtle Reference"/>
    <w:basedOn w:val="DefaultParagraphFont"/>
    <w:uiPriority w:val="31"/>
    <w:qFormat/>
    <w:rsid w:val="008E7465"/>
    <w:rPr>
      <w:smallCaps/>
      <w:color w:val="5A5A5A" w:themeColor="text1" w:themeTint="A5"/>
    </w:rPr>
  </w:style>
  <w:style w:type="character" w:styleId="IntenseEmphasis">
    <w:name w:val="Intense Emphasis"/>
    <w:basedOn w:val="DefaultParagraphFont"/>
    <w:uiPriority w:val="21"/>
    <w:qFormat/>
    <w:rsid w:val="008E7465"/>
    <w:rPr>
      <w:i/>
      <w:iCs/>
      <w:color w:val="EB6A0A" w:themeColor="accent1"/>
    </w:rPr>
  </w:style>
  <w:style w:type="character" w:styleId="SubtleEmphasis">
    <w:name w:val="Subtle Emphasis"/>
    <w:basedOn w:val="DefaultParagraphFont"/>
    <w:uiPriority w:val="19"/>
    <w:qFormat/>
    <w:rsid w:val="008E7465"/>
    <w:rPr>
      <w:i/>
      <w:iCs/>
      <w:color w:val="404040" w:themeColor="text1" w:themeTint="BF"/>
    </w:rPr>
  </w:style>
  <w:style w:type="paragraph" w:styleId="IntenseQuote">
    <w:name w:val="Intense Quote"/>
    <w:basedOn w:val="Normal"/>
    <w:next w:val="Normal"/>
    <w:link w:val="IntenseQuoteChar"/>
    <w:uiPriority w:val="30"/>
    <w:qFormat/>
    <w:rsid w:val="008E7465"/>
    <w:pPr>
      <w:pBdr>
        <w:top w:val="single" w:sz="4" w:space="10" w:color="EB6A0A" w:themeColor="accent1"/>
        <w:bottom w:val="single" w:sz="4" w:space="10" w:color="EB6A0A" w:themeColor="accent1"/>
      </w:pBdr>
      <w:spacing w:before="360" w:after="360" w:line="276" w:lineRule="auto"/>
      <w:ind w:left="864" w:right="864"/>
      <w:jc w:val="center"/>
    </w:pPr>
    <w:rPr>
      <w:rFonts w:ascii="Verdana" w:hAnsi="Verdana" w:cstheme="minorBidi"/>
      <w:i/>
      <w:iCs/>
      <w:color w:val="EB6A0A" w:themeColor="accent1"/>
      <w:sz w:val="20"/>
      <w:szCs w:val="22"/>
      <w:lang w:eastAsia="de-DE"/>
    </w:rPr>
  </w:style>
  <w:style w:type="character" w:customStyle="1" w:styleId="IntenseQuoteChar">
    <w:name w:val="Intense Quote Char"/>
    <w:basedOn w:val="DefaultParagraphFont"/>
    <w:link w:val="IntenseQuote"/>
    <w:uiPriority w:val="30"/>
    <w:rsid w:val="008E7465"/>
    <w:rPr>
      <w:rFonts w:ascii="Verdana" w:eastAsiaTheme="minorEastAsia" w:hAnsi="Verdana" w:cstheme="minorBidi"/>
      <w:i/>
      <w:iCs/>
      <w:color w:val="EB6A0A" w:themeColor="accent1"/>
      <w:szCs w:val="22"/>
      <w:lang w:val="en-GB" w:eastAsia="de-DE"/>
    </w:rPr>
  </w:style>
  <w:style w:type="paragraph" w:styleId="Quote">
    <w:name w:val="Quote"/>
    <w:basedOn w:val="Normal"/>
    <w:next w:val="Normal"/>
    <w:link w:val="QuoteChar"/>
    <w:uiPriority w:val="29"/>
    <w:qFormat/>
    <w:rsid w:val="008E7465"/>
    <w:pPr>
      <w:spacing w:before="200" w:after="160" w:line="276" w:lineRule="auto"/>
      <w:ind w:left="864" w:right="864"/>
      <w:jc w:val="center"/>
    </w:pPr>
    <w:rPr>
      <w:rFonts w:ascii="Verdana" w:hAnsi="Verdana" w:cstheme="minorBidi"/>
      <w:i/>
      <w:iCs/>
      <w:color w:val="404040" w:themeColor="text1" w:themeTint="BF"/>
      <w:sz w:val="20"/>
      <w:szCs w:val="22"/>
      <w:lang w:eastAsia="de-DE"/>
    </w:rPr>
  </w:style>
  <w:style w:type="character" w:customStyle="1" w:styleId="QuoteChar">
    <w:name w:val="Quote Char"/>
    <w:basedOn w:val="DefaultParagraphFont"/>
    <w:link w:val="Quote"/>
    <w:uiPriority w:val="29"/>
    <w:rsid w:val="008E7465"/>
    <w:rPr>
      <w:rFonts w:ascii="Verdana" w:eastAsiaTheme="minorEastAsia" w:hAnsi="Verdana" w:cstheme="minorBidi"/>
      <w:i/>
      <w:iCs/>
      <w:color w:val="404040" w:themeColor="text1" w:themeTint="BF"/>
      <w:szCs w:val="22"/>
      <w:lang w:val="en-GB" w:eastAsia="de-DE"/>
    </w:rPr>
  </w:style>
  <w:style w:type="paragraph" w:styleId="ListParagraph">
    <w:name w:val="List Paragraph"/>
    <w:aliases w:val="Style Bullet,List numbered,bullet in table,Resume Title,Citation List,Ha,List Paragraph1,List Paragraph_Table bullets,Bullet List Paragraph,Listes,1st level - Bullet List Paragraph,Lettre d'introduction,Paragrafo elenco,AFW Body"/>
    <w:basedOn w:val="Normal"/>
    <w:link w:val="ListParagraphChar"/>
    <w:uiPriority w:val="34"/>
    <w:qFormat/>
    <w:rsid w:val="008E7465"/>
    <w:pPr>
      <w:spacing w:before="200" w:after="200" w:line="276" w:lineRule="auto"/>
      <w:ind w:left="720"/>
      <w:contextualSpacing/>
      <w:jc w:val="left"/>
    </w:pPr>
    <w:rPr>
      <w:rFonts w:ascii="Verdana" w:hAnsi="Verdana" w:cstheme="minorBidi"/>
      <w:color w:val="333333"/>
      <w:sz w:val="20"/>
      <w:szCs w:val="22"/>
      <w:lang w:eastAsia="de-DE"/>
    </w:rPr>
  </w:style>
  <w:style w:type="table" w:styleId="MediumList1-Accent1">
    <w:name w:val="Medium List 1 Accent 1"/>
    <w:basedOn w:val="TableNormal"/>
    <w:uiPriority w:val="65"/>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rPr>
        <w:rFonts w:asciiTheme="majorHAnsi" w:eastAsiaTheme="majorEastAsia" w:hAnsiTheme="majorHAnsi" w:cstheme="majorBidi"/>
      </w:rPr>
      <w:tblPr/>
      <w:tcPr>
        <w:tcBorders>
          <w:top w:val="nil"/>
          <w:bottom w:val="single" w:sz="8" w:space="0" w:color="EB6A0A" w:themeColor="accent1"/>
        </w:tcBorders>
      </w:tcPr>
    </w:tblStylePr>
    <w:tblStylePr w:type="lastRow">
      <w:rPr>
        <w:b/>
        <w:bCs/>
        <w:color w:val="179C7D" w:themeColor="text2"/>
      </w:rPr>
      <w:tblPr/>
      <w:tcPr>
        <w:tcBorders>
          <w:top w:val="single" w:sz="8" w:space="0" w:color="EB6A0A" w:themeColor="accent1"/>
          <w:bottom w:val="single" w:sz="8" w:space="0" w:color="EB6A0A" w:themeColor="accent1"/>
        </w:tcBorders>
      </w:tcPr>
    </w:tblStylePr>
    <w:tblStylePr w:type="firstCol">
      <w:rPr>
        <w:b/>
        <w:bCs/>
      </w:rPr>
    </w:tblStylePr>
    <w:tblStylePr w:type="lastCol">
      <w:rPr>
        <w:b/>
        <w:bCs/>
      </w:rPr>
      <w:tblPr/>
      <w:tcPr>
        <w:tcBorders>
          <w:top w:val="single" w:sz="8" w:space="0" w:color="EB6A0A" w:themeColor="accent1"/>
          <w:bottom w:val="single" w:sz="8" w:space="0" w:color="EB6A0A" w:themeColor="accent1"/>
        </w:tcBorders>
      </w:tcPr>
    </w:tblStylePr>
    <w:tblStylePr w:type="band1Vert">
      <w:tblPr/>
      <w:tcPr>
        <w:shd w:val="clear" w:color="auto" w:fill="FCD9C0" w:themeFill="accent1" w:themeFillTint="3F"/>
      </w:tcPr>
    </w:tblStylePr>
    <w:tblStylePr w:type="band1Horz">
      <w:tblPr/>
      <w:tcPr>
        <w:shd w:val="clear" w:color="auto" w:fill="FCD9C0" w:themeFill="accent1" w:themeFillTint="3F"/>
      </w:tcPr>
    </w:tblStylePr>
  </w:style>
  <w:style w:type="table" w:styleId="MediumShading2-Accent1">
    <w:name w:val="Medium Shading 2 Accent 1"/>
    <w:basedOn w:val="TableNormal"/>
    <w:uiPriority w:val="64"/>
    <w:semiHidden/>
    <w:unhideWhenUsed/>
    <w:rsid w:val="008E7465"/>
    <w:rPr>
      <w:rFonts w:asciiTheme="minorHAnsi"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A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6A0A" w:themeFill="accent1"/>
      </w:tcPr>
    </w:tblStylePr>
    <w:tblStylePr w:type="lastCol">
      <w:rPr>
        <w:b/>
        <w:bCs/>
        <w:color w:val="FFFFFF" w:themeColor="background1"/>
      </w:rPr>
      <w:tblPr/>
      <w:tcPr>
        <w:tcBorders>
          <w:left w:val="nil"/>
          <w:right w:val="nil"/>
          <w:insideH w:val="nil"/>
          <w:insideV w:val="nil"/>
        </w:tcBorders>
        <w:shd w:val="clear" w:color="auto" w:fill="EB6A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single" w:sz="8" w:space="0" w:color="F78D40" w:themeColor="accent1" w:themeTint="BF"/>
      </w:tblBorders>
    </w:tblPr>
    <w:tblStylePr w:type="firstRow">
      <w:pPr>
        <w:spacing w:before="0" w:after="0" w:line="240" w:lineRule="auto"/>
      </w:pPr>
      <w:rPr>
        <w:b/>
        <w:bCs/>
        <w:color w:val="FFFFFF" w:themeColor="background1"/>
      </w:rPr>
      <w:tblPr/>
      <w:tcPr>
        <w:tc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shd w:val="clear" w:color="auto" w:fill="EB6A0A" w:themeFill="accent1"/>
      </w:tcPr>
    </w:tblStylePr>
    <w:tblStylePr w:type="lastRow">
      <w:pPr>
        <w:spacing w:before="0" w:after="0" w:line="240" w:lineRule="auto"/>
      </w:pPr>
      <w:rPr>
        <w:b/>
        <w:bCs/>
      </w:rPr>
      <w:tblPr/>
      <w:tcPr>
        <w:tcBorders>
          <w:top w:val="double" w:sz="6"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1" w:themeFillTint="3F"/>
      </w:tcPr>
    </w:tblStylePr>
    <w:tblStylePr w:type="band1Horz">
      <w:tblPr/>
      <w:tcPr>
        <w:tcBorders>
          <w:insideH w:val="nil"/>
          <w:insideV w:val="nil"/>
        </w:tcBorders>
        <w:shd w:val="clear" w:color="auto" w:fill="FCD9C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insideH w:val="single" w:sz="8" w:space="0" w:color="EB6A0A" w:themeColor="accent1"/>
        <w:insideV w:val="single" w:sz="8" w:space="0" w:color="EB6A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18" w:space="0" w:color="EB6A0A" w:themeColor="accent1"/>
          <w:right w:val="single" w:sz="8" w:space="0" w:color="EB6A0A" w:themeColor="accent1"/>
          <w:insideH w:val="nil"/>
          <w:insideV w:val="single" w:sz="8" w:space="0" w:color="EB6A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insideH w:val="nil"/>
          <w:insideV w:val="single" w:sz="8" w:space="0" w:color="EB6A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shd w:val="clear" w:color="auto" w:fill="FCD9C0" w:themeFill="accent1" w:themeFillTint="3F"/>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shd w:val="clear" w:color="auto" w:fill="FCD9C0" w:themeFill="accent1" w:themeFillTint="3F"/>
      </w:tcPr>
    </w:tblStylePr>
    <w:tblStylePr w:type="band2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tcPr>
    </w:tblStylePr>
  </w:style>
  <w:style w:type="table" w:styleId="LightList-Accent1">
    <w:name w:val="Light List Accent 1"/>
    <w:basedOn w:val="TableNormal"/>
    <w:uiPriority w:val="61"/>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tblBorders>
    </w:tblPr>
    <w:tblStylePr w:type="firstRow">
      <w:pPr>
        <w:spacing w:before="0" w:after="0" w:line="240" w:lineRule="auto"/>
      </w:pPr>
      <w:rPr>
        <w:b/>
        <w:bCs/>
        <w:color w:val="FFFFFF" w:themeColor="background1"/>
      </w:rPr>
      <w:tblPr/>
      <w:tcPr>
        <w:shd w:val="clear" w:color="auto" w:fill="EB6A0A" w:themeFill="accent1"/>
      </w:tcPr>
    </w:tblStylePr>
    <w:tblStylePr w:type="lastRow">
      <w:pPr>
        <w:spacing w:before="0" w:after="0" w:line="240" w:lineRule="auto"/>
      </w:pPr>
      <w:rPr>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tcBorders>
      </w:tcPr>
    </w:tblStylePr>
    <w:tblStylePr w:type="firstCol">
      <w:rPr>
        <w:b/>
        <w:bCs/>
      </w:rPr>
    </w:tblStylePr>
    <w:tblStylePr w:type="lastCol">
      <w:rPr>
        <w:b/>
        <w:bCs/>
      </w:r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style>
  <w:style w:type="table" w:styleId="LightShading-Accent1">
    <w:name w:val="Light Shading Accent 1"/>
    <w:basedOn w:val="TableNormal"/>
    <w:uiPriority w:val="60"/>
    <w:semiHidden/>
    <w:unhideWhenUsed/>
    <w:rsid w:val="008E7465"/>
    <w:rPr>
      <w:rFonts w:asciiTheme="minorHAnsi" w:hAnsiTheme="minorHAnsi" w:cstheme="minorBidi"/>
      <w:color w:val="AF4E07" w:themeColor="accent1" w:themeShade="BF"/>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la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C0" w:themeFill="accent1" w:themeFillTint="3F"/>
      </w:tcPr>
    </w:tblStylePr>
    <w:tblStylePr w:type="band1Horz">
      <w:tblPr/>
      <w:tcPr>
        <w:tcBorders>
          <w:left w:val="nil"/>
          <w:right w:val="nil"/>
          <w:insideH w:val="nil"/>
          <w:insideV w:val="nil"/>
        </w:tcBorders>
        <w:shd w:val="clear" w:color="auto" w:fill="FCD9C0" w:themeFill="accent1" w:themeFillTint="3F"/>
      </w:tcPr>
    </w:tblStylePr>
  </w:style>
  <w:style w:type="table" w:styleId="ColorfulGrid">
    <w:name w:val="Colorful Grid"/>
    <w:basedOn w:val="TableNormal"/>
    <w:uiPriority w:val="73"/>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774" w:themeFill="accent2" w:themeFillShade="CC"/>
      </w:tcPr>
    </w:tblStylePr>
    <w:tblStylePr w:type="lastRow">
      <w:rPr>
        <w:b/>
        <w:bCs/>
        <w:color w:val="0057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Borders>
        <w:top w:val="single" w:sz="24" w:space="0" w:color="006E9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7465"/>
    <w:rPr>
      <w:rFonts w:asciiTheme="minorHAnsi" w:hAnsiTheme="minorHAnsi" w:cstheme="minorBidi"/>
      <w:color w:val="FFFFFF" w:themeColor="background1"/>
      <w:sz w:val="22"/>
      <w:szCs w:val="22"/>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9C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8E7465"/>
    <w:rPr>
      <w:rFonts w:asciiTheme="minorHAnsi"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aliases w:val="Öko-Institut"/>
    <w:basedOn w:val="TableNormal"/>
    <w:uiPriority w:val="60"/>
    <w:rsid w:val="008E7465"/>
    <w:pPr>
      <w:keepNext/>
      <w:keepLines/>
      <w:ind w:right="113"/>
    </w:pPr>
    <w:rPr>
      <w:rFonts w:asciiTheme="minorHAnsi" w:eastAsiaTheme="minorHAnsi" w:hAnsiTheme="minorHAnsi" w:cstheme="minorBidi"/>
      <w:color w:val="000000" w:themeColor="text1" w:themeShade="BF"/>
      <w:szCs w:val="22"/>
      <w:lang w:val="de-DE" w:eastAsia="en-US"/>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25BAE2"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styleId="NoSpacing">
    <w:name w:val="No Spacing"/>
    <w:uiPriority w:val="1"/>
    <w:qFormat/>
    <w:rsid w:val="008E7465"/>
    <w:rPr>
      <w:rFonts w:ascii="Verdana" w:hAnsi="Verdana" w:cstheme="minorBidi"/>
      <w:color w:val="333333"/>
      <w:szCs w:val="22"/>
      <w:lang w:val="en-GB" w:eastAsia="de-DE"/>
    </w:rPr>
  </w:style>
  <w:style w:type="character" w:styleId="HTMLVariable">
    <w:name w:val="HTML Variable"/>
    <w:basedOn w:val="DefaultParagraphFont"/>
    <w:uiPriority w:val="99"/>
    <w:semiHidden/>
    <w:unhideWhenUsed/>
    <w:rsid w:val="008E7465"/>
    <w:rPr>
      <w:i/>
      <w:iCs/>
    </w:rPr>
  </w:style>
  <w:style w:type="character" w:styleId="HTMLTypewriter">
    <w:name w:val="HTML Typewriter"/>
    <w:basedOn w:val="DefaultParagraphFont"/>
    <w:uiPriority w:val="99"/>
    <w:semiHidden/>
    <w:unhideWhenUsed/>
    <w:rsid w:val="008E7465"/>
    <w:rPr>
      <w:rFonts w:ascii="Consolas" w:hAnsi="Consolas"/>
      <w:sz w:val="20"/>
      <w:szCs w:val="20"/>
    </w:rPr>
  </w:style>
  <w:style w:type="character" w:styleId="HTMLSample">
    <w:name w:val="HTML Sample"/>
    <w:basedOn w:val="DefaultParagraphFont"/>
    <w:uiPriority w:val="99"/>
    <w:semiHidden/>
    <w:unhideWhenUsed/>
    <w:rsid w:val="008E7465"/>
    <w:rPr>
      <w:rFonts w:ascii="Consolas" w:hAnsi="Consolas"/>
      <w:sz w:val="24"/>
      <w:szCs w:val="24"/>
    </w:rPr>
  </w:style>
  <w:style w:type="paragraph" w:styleId="HTMLPreformatted">
    <w:name w:val="HTML Preformatted"/>
    <w:basedOn w:val="Normal"/>
    <w:link w:val="HTMLPreformattedChar"/>
    <w:uiPriority w:val="99"/>
    <w:semiHidden/>
    <w:unhideWhenUsed/>
    <w:rsid w:val="008E7465"/>
    <w:pPr>
      <w:spacing w:after="0"/>
      <w:jc w:val="left"/>
    </w:pPr>
    <w:rPr>
      <w:rFonts w:ascii="Consolas" w:hAnsi="Consolas" w:cstheme="minorBidi"/>
      <w:color w:val="333333"/>
      <w:sz w:val="20"/>
      <w:lang w:eastAsia="de-DE"/>
    </w:rPr>
  </w:style>
  <w:style w:type="character" w:customStyle="1" w:styleId="HTMLPreformattedChar">
    <w:name w:val="HTML Preformatted Char"/>
    <w:basedOn w:val="DefaultParagraphFont"/>
    <w:link w:val="HTMLPreformatted"/>
    <w:uiPriority w:val="99"/>
    <w:semiHidden/>
    <w:rsid w:val="008E7465"/>
    <w:rPr>
      <w:rFonts w:ascii="Consolas" w:eastAsiaTheme="minorEastAsia" w:hAnsi="Consolas" w:cstheme="minorBidi"/>
      <w:color w:val="333333"/>
      <w:lang w:val="en-GB" w:eastAsia="de-DE"/>
    </w:rPr>
  </w:style>
  <w:style w:type="character" w:styleId="HTMLKeyboard">
    <w:name w:val="HTML Keyboard"/>
    <w:basedOn w:val="DefaultParagraphFont"/>
    <w:uiPriority w:val="99"/>
    <w:semiHidden/>
    <w:unhideWhenUsed/>
    <w:rsid w:val="008E7465"/>
    <w:rPr>
      <w:rFonts w:ascii="Consolas" w:hAnsi="Consolas"/>
      <w:sz w:val="20"/>
      <w:szCs w:val="20"/>
    </w:rPr>
  </w:style>
  <w:style w:type="character" w:styleId="HTMLDefinition">
    <w:name w:val="HTML Definition"/>
    <w:basedOn w:val="DefaultParagraphFont"/>
    <w:uiPriority w:val="99"/>
    <w:semiHidden/>
    <w:unhideWhenUsed/>
    <w:rsid w:val="008E7465"/>
    <w:rPr>
      <w:i/>
      <w:iCs/>
    </w:rPr>
  </w:style>
  <w:style w:type="character" w:styleId="HTMLCode">
    <w:name w:val="HTML Code"/>
    <w:basedOn w:val="DefaultParagraphFont"/>
    <w:uiPriority w:val="99"/>
    <w:semiHidden/>
    <w:unhideWhenUsed/>
    <w:rsid w:val="008E7465"/>
    <w:rPr>
      <w:rFonts w:ascii="Consolas" w:hAnsi="Consolas"/>
      <w:sz w:val="20"/>
      <w:szCs w:val="20"/>
    </w:rPr>
  </w:style>
  <w:style w:type="character" w:styleId="HTMLCite">
    <w:name w:val="HTML Cite"/>
    <w:basedOn w:val="DefaultParagraphFont"/>
    <w:uiPriority w:val="99"/>
    <w:semiHidden/>
    <w:unhideWhenUsed/>
    <w:rsid w:val="008E7465"/>
    <w:rPr>
      <w:i/>
      <w:iCs/>
    </w:rPr>
  </w:style>
  <w:style w:type="paragraph" w:styleId="HTMLAddress">
    <w:name w:val="HTML Address"/>
    <w:basedOn w:val="Normal"/>
    <w:link w:val="HTMLAddressChar"/>
    <w:uiPriority w:val="99"/>
    <w:semiHidden/>
    <w:unhideWhenUsed/>
    <w:rsid w:val="008E7465"/>
    <w:pPr>
      <w:spacing w:after="0"/>
      <w:jc w:val="left"/>
    </w:pPr>
    <w:rPr>
      <w:rFonts w:ascii="Verdana" w:hAnsi="Verdana" w:cstheme="minorBidi"/>
      <w:i/>
      <w:iCs/>
      <w:color w:val="333333"/>
      <w:sz w:val="20"/>
      <w:szCs w:val="22"/>
      <w:lang w:eastAsia="de-DE"/>
    </w:rPr>
  </w:style>
  <w:style w:type="character" w:customStyle="1" w:styleId="HTMLAddressChar">
    <w:name w:val="HTML Address Char"/>
    <w:basedOn w:val="DefaultParagraphFont"/>
    <w:link w:val="HTMLAddress"/>
    <w:uiPriority w:val="99"/>
    <w:semiHidden/>
    <w:rsid w:val="008E7465"/>
    <w:rPr>
      <w:rFonts w:ascii="Verdana" w:eastAsiaTheme="minorEastAsia" w:hAnsi="Verdana" w:cstheme="minorBidi"/>
      <w:i/>
      <w:iCs/>
      <w:color w:val="333333"/>
      <w:szCs w:val="22"/>
      <w:lang w:val="en-GB" w:eastAsia="de-DE"/>
    </w:rPr>
  </w:style>
  <w:style w:type="character" w:styleId="HTMLAcronym">
    <w:name w:val="HTML Acronym"/>
    <w:basedOn w:val="DefaultParagraphFont"/>
    <w:uiPriority w:val="99"/>
    <w:semiHidden/>
    <w:unhideWhenUsed/>
    <w:rsid w:val="008E7465"/>
  </w:style>
  <w:style w:type="character" w:customStyle="1" w:styleId="PlainTextChar">
    <w:name w:val="Plain Text Char"/>
    <w:basedOn w:val="DefaultParagraphFont"/>
    <w:link w:val="PlainText"/>
    <w:uiPriority w:val="99"/>
    <w:rsid w:val="008E7465"/>
    <w:rPr>
      <w:rFonts w:ascii="Courier New" w:hAnsi="Courier New"/>
      <w:lang w:val="fr-FR" w:eastAsia="en-US"/>
    </w:rPr>
  </w:style>
  <w:style w:type="character" w:customStyle="1" w:styleId="DocumentMapChar">
    <w:name w:val="Document Map Char"/>
    <w:basedOn w:val="DefaultParagraphFont"/>
    <w:link w:val="DocumentMap"/>
    <w:uiPriority w:val="99"/>
    <w:semiHidden/>
    <w:rsid w:val="008E7465"/>
    <w:rPr>
      <w:rFonts w:ascii="Tahoma" w:hAnsi="Tahoma"/>
      <w:sz w:val="24"/>
      <w:shd w:val="clear" w:color="auto" w:fill="000080"/>
      <w:lang w:val="fr-FR" w:eastAsia="en-US"/>
    </w:rPr>
  </w:style>
  <w:style w:type="character" w:styleId="Emphasis">
    <w:name w:val="Emphasis"/>
    <w:basedOn w:val="DefaultParagraphFont"/>
    <w:uiPriority w:val="20"/>
    <w:qFormat/>
    <w:rsid w:val="008E7465"/>
    <w:rPr>
      <w:i/>
      <w:iCs/>
    </w:rPr>
  </w:style>
  <w:style w:type="character" w:styleId="Strong">
    <w:name w:val="Strong"/>
    <w:basedOn w:val="DefaultParagraphFont"/>
    <w:uiPriority w:val="22"/>
    <w:qFormat/>
    <w:rsid w:val="008E7465"/>
    <w:rPr>
      <w:b/>
      <w:bCs/>
    </w:rPr>
  </w:style>
  <w:style w:type="character" w:styleId="FollowedHyperlink">
    <w:name w:val="FollowedHyperlink"/>
    <w:basedOn w:val="DefaultParagraphFont"/>
    <w:unhideWhenUsed/>
    <w:rsid w:val="008E7465"/>
    <w:rPr>
      <w:color w:val="006E92" w:themeColor="followedHyperlink"/>
      <w:u w:val="single"/>
    </w:rPr>
  </w:style>
  <w:style w:type="character" w:customStyle="1" w:styleId="BodyTextIndent3Char">
    <w:name w:val="Body Text Indent 3 Char"/>
    <w:basedOn w:val="DefaultParagraphFont"/>
    <w:link w:val="BodyTextIndent3"/>
    <w:uiPriority w:val="99"/>
    <w:rsid w:val="008E7465"/>
    <w:rPr>
      <w:sz w:val="16"/>
      <w:lang w:val="fr-FR" w:eastAsia="en-US"/>
    </w:rPr>
  </w:style>
  <w:style w:type="character" w:customStyle="1" w:styleId="BodyTextIndent2Char">
    <w:name w:val="Body Text Indent 2 Char"/>
    <w:basedOn w:val="DefaultParagraphFont"/>
    <w:link w:val="BodyTextIndent2"/>
    <w:uiPriority w:val="99"/>
    <w:rsid w:val="008E7465"/>
    <w:rPr>
      <w:sz w:val="24"/>
      <w:lang w:val="fr-FR" w:eastAsia="en-US"/>
    </w:rPr>
  </w:style>
  <w:style w:type="character" w:customStyle="1" w:styleId="BodyText3Char">
    <w:name w:val="Body Text 3 Char"/>
    <w:basedOn w:val="DefaultParagraphFont"/>
    <w:link w:val="BodyText3"/>
    <w:uiPriority w:val="99"/>
    <w:rsid w:val="008E7465"/>
    <w:rPr>
      <w:sz w:val="16"/>
      <w:lang w:val="fr-FR" w:eastAsia="en-US"/>
    </w:rPr>
  </w:style>
  <w:style w:type="character" w:customStyle="1" w:styleId="BodyText2Char">
    <w:name w:val="Body Text 2 Char"/>
    <w:basedOn w:val="DefaultParagraphFont"/>
    <w:link w:val="BodyText2"/>
    <w:uiPriority w:val="99"/>
    <w:rsid w:val="008E7465"/>
    <w:rPr>
      <w:sz w:val="24"/>
      <w:lang w:val="fr-FR" w:eastAsia="en-US"/>
    </w:rPr>
  </w:style>
  <w:style w:type="character" w:customStyle="1" w:styleId="NoteHeadingChar">
    <w:name w:val="Note Heading Char"/>
    <w:basedOn w:val="DefaultParagraphFont"/>
    <w:link w:val="NoteHeading"/>
    <w:uiPriority w:val="99"/>
    <w:rsid w:val="008E7465"/>
    <w:rPr>
      <w:sz w:val="24"/>
      <w:lang w:val="fr-FR" w:eastAsia="en-US"/>
    </w:rPr>
  </w:style>
  <w:style w:type="character" w:customStyle="1" w:styleId="BodyTextIndentChar">
    <w:name w:val="Body Text Indent Char"/>
    <w:basedOn w:val="DefaultParagraphFont"/>
    <w:link w:val="BodyTextIndent"/>
    <w:uiPriority w:val="99"/>
    <w:rsid w:val="008E7465"/>
    <w:rPr>
      <w:sz w:val="24"/>
      <w:lang w:val="fr-FR" w:eastAsia="en-US"/>
    </w:rPr>
  </w:style>
  <w:style w:type="character" w:customStyle="1" w:styleId="BodyTextFirstIndent2Char">
    <w:name w:val="Body Text First Indent 2 Char"/>
    <w:basedOn w:val="BodyTextIndentChar"/>
    <w:link w:val="BodyTextFirstIndent2"/>
    <w:uiPriority w:val="99"/>
    <w:rsid w:val="008E7465"/>
    <w:rPr>
      <w:sz w:val="24"/>
      <w:lang w:val="fr-FR" w:eastAsia="en-US"/>
    </w:rPr>
  </w:style>
  <w:style w:type="character" w:customStyle="1" w:styleId="BodyTextChar">
    <w:name w:val="Body Text Char"/>
    <w:basedOn w:val="DefaultParagraphFont"/>
    <w:link w:val="BodyText"/>
    <w:uiPriority w:val="99"/>
    <w:rsid w:val="008E7465"/>
    <w:rPr>
      <w:sz w:val="24"/>
      <w:lang w:val="fr-FR" w:eastAsia="en-US"/>
    </w:rPr>
  </w:style>
  <w:style w:type="character" w:customStyle="1" w:styleId="BodyTextFirstIndentChar">
    <w:name w:val="Body Text First Indent Char"/>
    <w:basedOn w:val="BodyTextChar"/>
    <w:link w:val="BodyTextFirstIndent"/>
    <w:uiPriority w:val="99"/>
    <w:rsid w:val="008E7465"/>
    <w:rPr>
      <w:sz w:val="24"/>
      <w:lang w:val="fr-FR" w:eastAsia="en-US"/>
    </w:rPr>
  </w:style>
  <w:style w:type="character" w:customStyle="1" w:styleId="DateChar">
    <w:name w:val="Date Char"/>
    <w:basedOn w:val="DefaultParagraphFont"/>
    <w:link w:val="Date"/>
    <w:uiPriority w:val="99"/>
    <w:rsid w:val="008E7465"/>
    <w:rPr>
      <w:sz w:val="24"/>
      <w:lang w:val="fr-FR" w:eastAsia="en-US"/>
    </w:rPr>
  </w:style>
  <w:style w:type="character" w:customStyle="1" w:styleId="SalutationChar">
    <w:name w:val="Salutation Char"/>
    <w:basedOn w:val="DefaultParagraphFont"/>
    <w:link w:val="Salutation"/>
    <w:uiPriority w:val="99"/>
    <w:rsid w:val="008E7465"/>
    <w:rPr>
      <w:sz w:val="24"/>
      <w:lang w:val="fr-FR" w:eastAsia="en-US"/>
    </w:rPr>
  </w:style>
  <w:style w:type="character" w:customStyle="1" w:styleId="SubtitleChar1">
    <w:name w:val="Subtitle Char1"/>
    <w:basedOn w:val="DefaultParagraphFont"/>
    <w:link w:val="Subtitle"/>
    <w:uiPriority w:val="11"/>
    <w:rsid w:val="008E7465"/>
    <w:rPr>
      <w:rFonts w:ascii="Arial" w:hAnsi="Arial"/>
      <w:sz w:val="24"/>
      <w:lang w:val="fr-FR" w:eastAsia="en-US"/>
    </w:rPr>
  </w:style>
  <w:style w:type="character" w:customStyle="1" w:styleId="MessageHeaderChar">
    <w:name w:val="Message Header Char"/>
    <w:basedOn w:val="DefaultParagraphFont"/>
    <w:link w:val="MessageHeader"/>
    <w:uiPriority w:val="99"/>
    <w:rsid w:val="008E7465"/>
    <w:rPr>
      <w:rFonts w:ascii="Arial" w:hAnsi="Arial"/>
      <w:sz w:val="24"/>
      <w:shd w:val="pct20" w:color="auto" w:fill="auto"/>
      <w:lang w:val="fr-FR" w:eastAsia="en-US"/>
    </w:rPr>
  </w:style>
  <w:style w:type="character" w:customStyle="1" w:styleId="SignatureChar">
    <w:name w:val="Signature Char"/>
    <w:basedOn w:val="DefaultParagraphFont"/>
    <w:link w:val="Signature"/>
    <w:uiPriority w:val="99"/>
    <w:rsid w:val="008E7465"/>
    <w:rPr>
      <w:sz w:val="24"/>
      <w:lang w:val="fr-FR" w:eastAsia="en-US"/>
    </w:rPr>
  </w:style>
  <w:style w:type="character" w:customStyle="1" w:styleId="ClosingChar">
    <w:name w:val="Closing Char"/>
    <w:basedOn w:val="DefaultParagraphFont"/>
    <w:link w:val="Closing"/>
    <w:uiPriority w:val="99"/>
    <w:rsid w:val="008E7465"/>
    <w:rPr>
      <w:sz w:val="24"/>
      <w:lang w:val="fr-FR" w:eastAsia="en-US"/>
    </w:rPr>
  </w:style>
  <w:style w:type="character" w:customStyle="1" w:styleId="TitleChar">
    <w:name w:val="Title Char"/>
    <w:basedOn w:val="DefaultParagraphFont"/>
    <w:link w:val="Title"/>
    <w:rsid w:val="008E7465"/>
    <w:rPr>
      <w:b/>
      <w:kern w:val="28"/>
      <w:sz w:val="48"/>
      <w:lang w:val="fr-FR" w:eastAsia="en-US"/>
    </w:rPr>
  </w:style>
  <w:style w:type="character" w:customStyle="1" w:styleId="MacroTextChar">
    <w:name w:val="Macro Text Char"/>
    <w:basedOn w:val="DefaultParagraphFont"/>
    <w:link w:val="MacroText"/>
    <w:uiPriority w:val="99"/>
    <w:semiHidden/>
    <w:rsid w:val="008E7465"/>
    <w:rPr>
      <w:rFonts w:ascii="Courier New" w:hAnsi="Courier New"/>
      <w:lang w:val="en-GB" w:eastAsia="en-US"/>
    </w:rPr>
  </w:style>
  <w:style w:type="character" w:customStyle="1" w:styleId="EndnoteTextChar">
    <w:name w:val="Endnote Text Char"/>
    <w:basedOn w:val="DefaultParagraphFont"/>
    <w:link w:val="EndnoteText"/>
    <w:semiHidden/>
    <w:rsid w:val="008E7465"/>
    <w:rPr>
      <w:lang w:val="fr-FR" w:eastAsia="en-US"/>
    </w:rPr>
  </w:style>
  <w:style w:type="character" w:styleId="EndnoteReference">
    <w:name w:val="endnote reference"/>
    <w:basedOn w:val="DefaultParagraphFont"/>
    <w:semiHidden/>
    <w:unhideWhenUsed/>
    <w:rsid w:val="008E7465"/>
    <w:rPr>
      <w:vertAlign w:val="superscript"/>
    </w:rPr>
  </w:style>
  <w:style w:type="character" w:styleId="PageNumber">
    <w:name w:val="page number"/>
    <w:basedOn w:val="DefaultParagraphFont"/>
    <w:unhideWhenUsed/>
    <w:rsid w:val="008E7465"/>
  </w:style>
  <w:style w:type="character" w:styleId="LineNumber">
    <w:name w:val="line number"/>
    <w:basedOn w:val="DefaultParagraphFont"/>
    <w:uiPriority w:val="99"/>
    <w:semiHidden/>
    <w:unhideWhenUsed/>
    <w:rsid w:val="008E7465"/>
  </w:style>
  <w:style w:type="character" w:customStyle="1" w:styleId="Heading9Char">
    <w:name w:val="Heading 9 Char"/>
    <w:basedOn w:val="DefaultParagraphFont"/>
    <w:link w:val="Heading9"/>
    <w:rsid w:val="008E7465"/>
    <w:rPr>
      <w:rFonts w:ascii="Arial" w:hAnsi="Arial"/>
      <w:i/>
      <w:sz w:val="18"/>
      <w:lang w:val="en-GB" w:eastAsia="en-US"/>
    </w:rPr>
  </w:style>
  <w:style w:type="character" w:customStyle="1" w:styleId="Heading8Char">
    <w:name w:val="Heading 8 Char"/>
    <w:basedOn w:val="DefaultParagraphFont"/>
    <w:link w:val="Heading8"/>
    <w:rsid w:val="008E7465"/>
    <w:rPr>
      <w:rFonts w:ascii="Arial" w:hAnsi="Arial"/>
      <w:i/>
      <w:lang w:val="en-GB" w:eastAsia="en-US"/>
    </w:rPr>
  </w:style>
  <w:style w:type="character" w:customStyle="1" w:styleId="Heading7Char">
    <w:name w:val="Heading 7 Char"/>
    <w:basedOn w:val="DefaultParagraphFont"/>
    <w:link w:val="Heading7"/>
    <w:rsid w:val="008E7465"/>
    <w:rPr>
      <w:rFonts w:ascii="Arial" w:hAnsi="Arial"/>
      <w:lang w:val="en-GB" w:eastAsia="en-US"/>
    </w:rPr>
  </w:style>
  <w:style w:type="character" w:customStyle="1" w:styleId="Heading6Char">
    <w:name w:val="Heading 6 Char"/>
    <w:basedOn w:val="DefaultParagraphFont"/>
    <w:link w:val="Heading6"/>
    <w:rsid w:val="008E7465"/>
    <w:rPr>
      <w:rFonts w:ascii="Arial" w:hAnsi="Arial"/>
      <w:i/>
      <w:sz w:val="22"/>
      <w:lang w:val="en-GB" w:eastAsia="en-US"/>
    </w:rPr>
  </w:style>
  <w:style w:type="paragraph" w:customStyle="1" w:styleId="ExecSummHead3">
    <w:name w:val="Exec Summ Head 3"/>
    <w:basedOn w:val="ExecSummHead2"/>
    <w:link w:val="ExecSummHead3Char"/>
    <w:qFormat/>
    <w:rsid w:val="008E7465"/>
    <w:pPr>
      <w:numPr>
        <w:ilvl w:val="0"/>
        <w:numId w:val="0"/>
      </w:numPr>
      <w:tabs>
        <w:tab w:val="num" w:pos="720"/>
        <w:tab w:val="left" w:pos="1134"/>
      </w:tabs>
      <w:ind w:left="720" w:hanging="720"/>
    </w:pPr>
    <w:rPr>
      <w:rFonts w:ascii="Arial" w:hAnsi="Arial"/>
      <w:b/>
      <w:color w:val="25BAE2" w:themeColor="accent3"/>
      <w:sz w:val="26"/>
    </w:rPr>
  </w:style>
  <w:style w:type="paragraph" w:customStyle="1" w:styleId="ExecSummHead4">
    <w:name w:val="Exec Summ Head 4"/>
    <w:basedOn w:val="ExecSummHead3"/>
    <w:link w:val="ExecSummHead4Char"/>
    <w:qFormat/>
    <w:rsid w:val="008E7465"/>
    <w:pPr>
      <w:tabs>
        <w:tab w:val="clear" w:pos="720"/>
        <w:tab w:val="num" w:pos="864"/>
      </w:tabs>
      <w:ind w:left="864" w:hanging="864"/>
    </w:pPr>
    <w:rPr>
      <w:sz w:val="24"/>
      <w:szCs w:val="24"/>
    </w:rPr>
  </w:style>
  <w:style w:type="character" w:customStyle="1" w:styleId="ListParagraphChar">
    <w:name w:val="List Paragraph Char"/>
    <w:aliases w:val="Style Bullet Char,List numbered Char,bullet in table Char,Resume Title Char,Citation List Char,Ha Char,List Paragraph1 Char,List Paragraph_Table bullets Char,Bullet List Paragraph Char,Listes Char,Lettre d'introduction Char"/>
    <w:basedOn w:val="DefaultParagraphFont"/>
    <w:link w:val="ListParagraph"/>
    <w:uiPriority w:val="34"/>
    <w:qFormat/>
    <w:locked/>
    <w:rsid w:val="008E7465"/>
    <w:rPr>
      <w:rFonts w:ascii="Verdana" w:eastAsiaTheme="minorEastAsia" w:hAnsi="Verdana" w:cstheme="minorBidi"/>
      <w:color w:val="333333"/>
      <w:szCs w:val="22"/>
      <w:lang w:val="en-GB" w:eastAsia="de-DE"/>
    </w:rPr>
  </w:style>
  <w:style w:type="paragraph" w:customStyle="1" w:styleId="QuelleI">
    <w:name w:val="Quelle_ÖI"/>
    <w:basedOn w:val="Normal"/>
    <w:uiPriority w:val="12"/>
    <w:qFormat/>
    <w:rsid w:val="008E7465"/>
    <w:pPr>
      <w:tabs>
        <w:tab w:val="left" w:pos="567"/>
      </w:tabs>
      <w:spacing w:before="40" w:after="40"/>
      <w:ind w:left="567" w:hanging="567"/>
      <w:jc w:val="left"/>
    </w:pPr>
    <w:rPr>
      <w:rFonts w:asciiTheme="minorHAnsi" w:hAnsiTheme="minorHAnsi" w:cs="Arial"/>
      <w:color w:val="868686"/>
      <w:sz w:val="16"/>
      <w:szCs w:val="12"/>
      <w:lang w:eastAsia="en-GB"/>
    </w:rPr>
  </w:style>
  <w:style w:type="paragraph" w:customStyle="1" w:styleId="TabellentextlinksbndigI">
    <w:name w:val="Tabellentext linksbündig_ÖI"/>
    <w:basedOn w:val="Normal"/>
    <w:uiPriority w:val="6"/>
    <w:qFormat/>
    <w:rsid w:val="008E7465"/>
    <w:pPr>
      <w:spacing w:before="60" w:after="60" w:line="260" w:lineRule="atLeast"/>
      <w:ind w:right="113"/>
      <w:jc w:val="left"/>
    </w:pPr>
    <w:rPr>
      <w:rFonts w:asciiTheme="minorHAnsi" w:hAnsiTheme="minorHAnsi" w:cs="Arial"/>
      <w:sz w:val="20"/>
      <w:szCs w:val="24"/>
      <w:lang w:eastAsia="en-GB"/>
    </w:rPr>
  </w:style>
  <w:style w:type="paragraph" w:customStyle="1" w:styleId="Aufzhlung1I">
    <w:name w:val="Aufzählung_1_ÖI"/>
    <w:basedOn w:val="Normal"/>
    <w:uiPriority w:val="2"/>
    <w:rsid w:val="008E7465"/>
    <w:pPr>
      <w:numPr>
        <w:numId w:val="27"/>
      </w:numPr>
      <w:tabs>
        <w:tab w:val="left" w:pos="227"/>
      </w:tabs>
      <w:spacing w:before="120" w:after="120"/>
      <w:jc w:val="left"/>
    </w:pPr>
    <w:rPr>
      <w:rFonts w:asciiTheme="minorHAnsi" w:hAnsiTheme="minorHAnsi" w:cs="Arial"/>
      <w:szCs w:val="24"/>
      <w:lang w:eastAsia="en-GB"/>
    </w:rPr>
  </w:style>
  <w:style w:type="paragraph" w:customStyle="1" w:styleId="Aufzhlung2I">
    <w:name w:val="Aufzählung_2_ÖI"/>
    <w:basedOn w:val="Aufzhlung1I"/>
    <w:uiPriority w:val="2"/>
    <w:qFormat/>
    <w:rsid w:val="008E7465"/>
    <w:pPr>
      <w:numPr>
        <w:ilvl w:val="1"/>
      </w:numPr>
    </w:pPr>
  </w:style>
  <w:style w:type="table" w:customStyle="1" w:styleId="EunomiaTable-Text">
    <w:name w:val="Eunomia Table - Text"/>
    <w:basedOn w:val="TableNormal"/>
    <w:uiPriority w:val="99"/>
    <w:rsid w:val="008E7465"/>
    <w:rPr>
      <w:rFonts w:asciiTheme="minorHAnsi" w:hAnsiTheme="minorHAnsi"/>
      <w:sz w:val="24"/>
      <w:lang w:val="en-GB" w:eastAsia="en-GB"/>
    </w:rPr>
    <w:tblPr>
      <w:tblStyleRowBandSize w:val="1"/>
      <w:tblBorders>
        <w:insideV w:val="single" w:sz="4" w:space="0" w:color="25BAE2"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EXECSUMM">
    <w:name w:val="EXEC SUMM"/>
    <w:basedOn w:val="Normal"/>
    <w:next w:val="Normal"/>
    <w:link w:val="EXECSUMMChar"/>
    <w:qFormat/>
    <w:rsid w:val="008E7465"/>
    <w:pPr>
      <w:pBdr>
        <w:bottom w:val="thinThickLargeGap" w:sz="24" w:space="1" w:color="25BAE2" w:themeColor="accent3"/>
      </w:pBdr>
      <w:spacing w:before="480" w:after="120" w:line="300" w:lineRule="auto"/>
      <w:jc w:val="left"/>
    </w:pPr>
    <w:rPr>
      <w:rFonts w:ascii="Arial" w:hAnsi="Arial" w:cs="Arial"/>
      <w:b/>
      <w:bCs/>
      <w:color w:val="25BAE2" w:themeColor="accent3"/>
      <w:sz w:val="40"/>
      <w:lang w:eastAsia="en-GB"/>
    </w:rPr>
  </w:style>
  <w:style w:type="character" w:customStyle="1" w:styleId="EXECSUMMChar">
    <w:name w:val="EXEC SUMM Char"/>
    <w:basedOn w:val="DefaultParagraphFont"/>
    <w:link w:val="EXECSUMM"/>
    <w:rsid w:val="008E7465"/>
    <w:rPr>
      <w:rFonts w:ascii="Arial" w:hAnsi="Arial" w:cs="Arial"/>
      <w:b/>
      <w:bCs/>
      <w:color w:val="25BAE2" w:themeColor="accent3"/>
      <w:sz w:val="40"/>
      <w:lang w:val="en-GB" w:eastAsia="en-GB"/>
    </w:rPr>
  </w:style>
  <w:style w:type="character" w:customStyle="1" w:styleId="st">
    <w:name w:val="st"/>
    <w:rsid w:val="008E7465"/>
  </w:style>
  <w:style w:type="paragraph" w:customStyle="1" w:styleId="SectionHeading">
    <w:name w:val="Section Heading"/>
    <w:basedOn w:val="Normal"/>
    <w:next w:val="Normal"/>
    <w:autoRedefine/>
    <w:rsid w:val="008E7465"/>
    <w:pPr>
      <w:spacing w:before="5400" w:after="120"/>
      <w:jc w:val="left"/>
    </w:pPr>
    <w:rPr>
      <w:rFonts w:asciiTheme="minorHAnsi" w:hAnsiTheme="minorHAnsi" w:cs="Arial"/>
      <w:color w:val="808000"/>
      <w:sz w:val="40"/>
      <w:szCs w:val="24"/>
      <w:lang w:eastAsia="en-GB"/>
    </w:rPr>
  </w:style>
  <w:style w:type="paragraph" w:customStyle="1" w:styleId="IntroHeading">
    <w:name w:val="Intro Heading"/>
    <w:basedOn w:val="Heading1"/>
    <w:next w:val="Normal"/>
    <w:autoRedefine/>
    <w:rsid w:val="008E7465"/>
    <w:pPr>
      <w:numPr>
        <w:numId w:val="0"/>
      </w:numPr>
      <w:pBdr>
        <w:bottom w:val="thinThickLargeGap" w:sz="24" w:space="1" w:color="25BAE2" w:themeColor="accent3"/>
      </w:pBdr>
      <w:tabs>
        <w:tab w:val="left" w:pos="851"/>
        <w:tab w:val="left" w:pos="1134"/>
      </w:tabs>
      <w:spacing w:before="120" w:after="120" w:line="300" w:lineRule="auto"/>
    </w:pPr>
    <w:rPr>
      <w:bCs/>
      <w:smallCaps/>
      <w:color w:val="25BAE2" w:themeColor="accent3"/>
      <w:sz w:val="40"/>
      <w:szCs w:val="40"/>
      <w:lang w:eastAsia="en-GB"/>
    </w:rPr>
  </w:style>
  <w:style w:type="paragraph" w:customStyle="1" w:styleId="Documentrecipient">
    <w:name w:val="Document recipient"/>
    <w:basedOn w:val="IntroHeading"/>
    <w:autoRedefine/>
    <w:rsid w:val="008E7465"/>
  </w:style>
  <w:style w:type="paragraph" w:customStyle="1" w:styleId="preparedby">
    <w:name w:val="prepared by"/>
    <w:basedOn w:val="IntroHeading"/>
    <w:autoRedefine/>
    <w:rsid w:val="008E7465"/>
    <w:rPr>
      <w:sz w:val="32"/>
    </w:rPr>
  </w:style>
  <w:style w:type="paragraph" w:customStyle="1" w:styleId="Reference">
    <w:name w:val="Reference"/>
    <w:basedOn w:val="Normal"/>
    <w:autoRedefine/>
    <w:rsid w:val="008E7465"/>
    <w:pPr>
      <w:spacing w:before="120" w:after="120"/>
      <w:jc w:val="left"/>
    </w:pPr>
    <w:rPr>
      <w:rFonts w:asciiTheme="minorHAnsi" w:hAnsiTheme="minorHAnsi" w:cs="Arial"/>
      <w:szCs w:val="24"/>
      <w:lang w:eastAsia="en-GB"/>
    </w:rPr>
  </w:style>
  <w:style w:type="paragraph" w:customStyle="1" w:styleId="AppendixHeading1">
    <w:name w:val="Appendix Heading1"/>
    <w:basedOn w:val="Heading1"/>
    <w:next w:val="Normal"/>
    <w:qFormat/>
    <w:rsid w:val="008E7465"/>
    <w:pPr>
      <w:numPr>
        <w:numId w:val="29"/>
      </w:numPr>
      <w:pBdr>
        <w:bottom w:val="thinThickLargeGap" w:sz="24" w:space="1" w:color="25BAE2" w:themeColor="accent3"/>
      </w:pBdr>
      <w:tabs>
        <w:tab w:val="left" w:pos="851"/>
      </w:tabs>
      <w:spacing w:after="120" w:line="300" w:lineRule="auto"/>
      <w:ind w:left="1134" w:hanging="1134"/>
    </w:pPr>
    <w:rPr>
      <w:bCs/>
      <w:smallCaps/>
      <w:color w:val="25BAE2" w:themeColor="accent3"/>
      <w:sz w:val="40"/>
      <w:szCs w:val="40"/>
      <w:lang w:eastAsia="en-GB"/>
    </w:rPr>
  </w:style>
  <w:style w:type="numbering" w:customStyle="1" w:styleId="StyleBulleted">
    <w:name w:val="Style Bulleted"/>
    <w:basedOn w:val="NoList"/>
    <w:rsid w:val="008E7465"/>
    <w:pPr>
      <w:numPr>
        <w:numId w:val="28"/>
      </w:numPr>
    </w:pPr>
  </w:style>
  <w:style w:type="paragraph" w:customStyle="1" w:styleId="AppendixHeading3">
    <w:name w:val="Appendix Heading3"/>
    <w:basedOn w:val="AppendixHeading1"/>
    <w:next w:val="Normal"/>
    <w:qFormat/>
    <w:rsid w:val="008E7465"/>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8E7465"/>
    <w:pPr>
      <w:numPr>
        <w:ilvl w:val="1"/>
      </w:numPr>
      <w:pBdr>
        <w:bottom w:val="none" w:sz="0" w:space="0" w:color="auto"/>
      </w:pBdr>
      <w:ind w:left="1134" w:hanging="1134"/>
    </w:pPr>
    <w:rPr>
      <w:sz w:val="30"/>
    </w:rPr>
  </w:style>
  <w:style w:type="numbering" w:customStyle="1" w:styleId="StyleNumbered">
    <w:name w:val="Style Numbered"/>
    <w:basedOn w:val="StyleBulleted"/>
    <w:rsid w:val="008E7465"/>
    <w:pPr>
      <w:numPr>
        <w:numId w:val="30"/>
      </w:numPr>
    </w:pPr>
  </w:style>
  <w:style w:type="paragraph" w:customStyle="1" w:styleId="NumberedParagraphs">
    <w:name w:val="Numbered Paragraphs"/>
    <w:basedOn w:val="Normal"/>
    <w:next w:val="Normal"/>
    <w:rsid w:val="008E7465"/>
    <w:pPr>
      <w:numPr>
        <w:numId w:val="31"/>
      </w:numPr>
      <w:tabs>
        <w:tab w:val="left" w:pos="397"/>
      </w:tabs>
      <w:spacing w:before="120" w:after="120"/>
      <w:jc w:val="left"/>
    </w:pPr>
    <w:rPr>
      <w:rFonts w:asciiTheme="minorHAnsi" w:hAnsiTheme="minorHAnsi" w:cs="Arial"/>
      <w:szCs w:val="24"/>
      <w:lang w:eastAsia="en-GB"/>
    </w:rPr>
  </w:style>
  <w:style w:type="paragraph" w:customStyle="1" w:styleId="reference0">
    <w:name w:val="reference"/>
    <w:basedOn w:val="Normal"/>
    <w:rsid w:val="008E7465"/>
    <w:pPr>
      <w:spacing w:before="120" w:after="120"/>
      <w:jc w:val="left"/>
    </w:pPr>
    <w:rPr>
      <w:rFonts w:asciiTheme="minorHAnsi" w:hAnsiTheme="minorHAnsi" w:cs="Arial"/>
      <w:sz w:val="20"/>
      <w:lang w:val="en-US" w:bidi="th-TH"/>
    </w:rPr>
  </w:style>
  <w:style w:type="table" w:styleId="TableWeb1">
    <w:name w:val="Table Web 1"/>
    <w:basedOn w:val="TableNormal"/>
    <w:rsid w:val="008E7465"/>
    <w:pPr>
      <w:spacing w:before="120" w:after="120"/>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8E7465"/>
    <w:pPr>
      <w:pBdr>
        <w:bottom w:val="thinThickLargeGap" w:sz="24" w:space="1" w:color="25BAE2" w:themeColor="accent3"/>
      </w:pBdr>
      <w:spacing w:before="120" w:after="120" w:line="300" w:lineRule="auto"/>
      <w:jc w:val="left"/>
    </w:pPr>
    <w:rPr>
      <w:rFonts w:ascii="Arial" w:hAnsi="Arial" w:cs="Arial"/>
      <w:b/>
      <w:bCs/>
      <w:color w:val="25BAE2" w:themeColor="accent3"/>
      <w:sz w:val="40"/>
      <w:lang w:eastAsia="en-GB"/>
    </w:rPr>
  </w:style>
  <w:style w:type="paragraph" w:customStyle="1" w:styleId="Italicnormaltext">
    <w:name w:val="Italic normal text"/>
    <w:basedOn w:val="Normal"/>
    <w:link w:val="ItalicnormaltextChar"/>
    <w:rsid w:val="008E7465"/>
    <w:pPr>
      <w:spacing w:before="120" w:after="120"/>
      <w:jc w:val="left"/>
    </w:pPr>
    <w:rPr>
      <w:rFonts w:asciiTheme="minorHAnsi" w:hAnsiTheme="minorHAnsi" w:cs="Arial"/>
      <w:i/>
      <w:szCs w:val="24"/>
      <w:lang w:eastAsia="en-GB"/>
    </w:rPr>
  </w:style>
  <w:style w:type="paragraph" w:customStyle="1" w:styleId="StyleNumbering">
    <w:name w:val="Style Numbering"/>
    <w:basedOn w:val="ListParagraph"/>
    <w:link w:val="StyleNumberingChar"/>
    <w:qFormat/>
    <w:rsid w:val="008E7465"/>
    <w:pPr>
      <w:numPr>
        <w:numId w:val="32"/>
      </w:numPr>
      <w:spacing w:before="120" w:after="120" w:line="240" w:lineRule="auto"/>
    </w:pPr>
    <w:rPr>
      <w:rFonts w:cs="Arial"/>
      <w:sz w:val="24"/>
      <w:szCs w:val="24"/>
      <w:lang w:eastAsia="en-GB"/>
    </w:rPr>
  </w:style>
  <w:style w:type="character" w:customStyle="1" w:styleId="ItalicnormaltextChar">
    <w:name w:val="Italic normal text Char"/>
    <w:basedOn w:val="DefaultParagraphFont"/>
    <w:link w:val="Italicnormaltext"/>
    <w:rsid w:val="008E7465"/>
    <w:rPr>
      <w:rFonts w:asciiTheme="minorHAnsi" w:hAnsiTheme="minorHAnsi" w:cs="Arial"/>
      <w:i/>
      <w:sz w:val="24"/>
      <w:szCs w:val="24"/>
      <w:lang w:val="en-GB" w:eastAsia="en-GB"/>
    </w:rPr>
  </w:style>
  <w:style w:type="character" w:customStyle="1" w:styleId="StyleNumberingChar">
    <w:name w:val="Style Numbering Char"/>
    <w:basedOn w:val="ListParagraphChar"/>
    <w:link w:val="StyleNumbering"/>
    <w:rsid w:val="008E7465"/>
    <w:rPr>
      <w:rFonts w:ascii="Verdana" w:eastAsiaTheme="minorEastAsia" w:hAnsi="Verdana" w:cs="Arial"/>
      <w:color w:val="333333"/>
      <w:sz w:val="24"/>
      <w:szCs w:val="24"/>
      <w:lang w:val="en-GB" w:eastAsia="en-GB"/>
    </w:rPr>
  </w:style>
  <w:style w:type="character" w:customStyle="1" w:styleId="StyleFootnoteReferenceArial">
    <w:name w:val="Style Footnote Reference + Arial"/>
    <w:basedOn w:val="FootnoteReference"/>
    <w:rsid w:val="008E7465"/>
    <w:rPr>
      <w:rFonts w:asciiTheme="minorHAnsi" w:hAnsiTheme="minorHAnsi"/>
      <w:sz w:val="20"/>
      <w:vertAlign w:val="superscript"/>
    </w:rPr>
  </w:style>
  <w:style w:type="table" w:customStyle="1" w:styleId="Eunomia-Totals">
    <w:name w:val="Eunomia - Totals"/>
    <w:basedOn w:val="Eunomia-NoTotals"/>
    <w:uiPriority w:val="99"/>
    <w:rsid w:val="008E7465"/>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8E7465"/>
    <w:pPr>
      <w:spacing w:before="120" w:after="120"/>
      <w:jc w:val="left"/>
    </w:pPr>
    <w:rPr>
      <w:rFonts w:ascii="Arial" w:hAnsi="Arial" w:cs="Arial"/>
      <w:b/>
      <w:color w:val="FFFFFF" w:themeColor="background1"/>
      <w:szCs w:val="24"/>
      <w:lang w:eastAsia="en-GB"/>
    </w:rPr>
  </w:style>
  <w:style w:type="paragraph" w:customStyle="1" w:styleId="Authors">
    <w:name w:val="Authors"/>
    <w:basedOn w:val="Normal"/>
    <w:link w:val="AuthorsChar"/>
    <w:qFormat/>
    <w:rsid w:val="008E7465"/>
    <w:pPr>
      <w:spacing w:before="120" w:after="120"/>
      <w:jc w:val="left"/>
    </w:pPr>
    <w:rPr>
      <w:rFonts w:ascii="Arial" w:hAnsi="Arial" w:cs="Arial"/>
      <w:b/>
      <w:color w:val="25BAE2" w:themeColor="accent3"/>
      <w:sz w:val="28"/>
      <w:szCs w:val="28"/>
      <w:lang w:eastAsia="en-GB"/>
    </w:rPr>
  </w:style>
  <w:style w:type="character" w:customStyle="1" w:styleId="WhiteArial12ptBoldChar">
    <w:name w:val="White Arial 12pt Bold Char"/>
    <w:basedOn w:val="DefaultParagraphFont"/>
    <w:link w:val="WhiteArial12ptBold"/>
    <w:rsid w:val="008E7465"/>
    <w:rPr>
      <w:rFonts w:ascii="Arial" w:hAnsi="Arial" w:cs="Arial"/>
      <w:b/>
      <w:color w:val="FFFFFF" w:themeColor="background1"/>
      <w:sz w:val="24"/>
      <w:szCs w:val="24"/>
      <w:lang w:val="en-GB" w:eastAsia="en-GB"/>
    </w:rPr>
  </w:style>
  <w:style w:type="paragraph" w:customStyle="1" w:styleId="DocumentMainDate">
    <w:name w:val="Document Main Date"/>
    <w:basedOn w:val="Authors"/>
    <w:rsid w:val="008E7465"/>
    <w:rPr>
      <w:bCs/>
      <w:sz w:val="24"/>
    </w:rPr>
  </w:style>
  <w:style w:type="character" w:customStyle="1" w:styleId="AuthorsChar">
    <w:name w:val="Authors Char"/>
    <w:basedOn w:val="DefaultParagraphFont"/>
    <w:link w:val="Authors"/>
    <w:rsid w:val="008E7465"/>
    <w:rPr>
      <w:rFonts w:ascii="Arial" w:hAnsi="Arial" w:cs="Arial"/>
      <w:b/>
      <w:color w:val="25BAE2" w:themeColor="accent3"/>
      <w:sz w:val="28"/>
      <w:szCs w:val="28"/>
      <w:lang w:val="en-GB" w:eastAsia="en-GB"/>
    </w:rPr>
  </w:style>
  <w:style w:type="paragraph" w:customStyle="1" w:styleId="AppendixTitle">
    <w:name w:val="Appendix Title"/>
    <w:basedOn w:val="DocumentTitle"/>
    <w:link w:val="AppendixTitleChar"/>
    <w:qFormat/>
    <w:rsid w:val="008E7465"/>
    <w:pPr>
      <w:spacing w:before="3600" w:after="0"/>
      <w:jc w:val="left"/>
    </w:pPr>
    <w:rPr>
      <w:rFonts w:ascii="Arial" w:hAnsi="Arial" w:cs="Arial"/>
      <w:color w:val="25BAE2" w:themeColor="accent3"/>
      <w:sz w:val="32"/>
      <w:szCs w:val="32"/>
      <w:lang w:eastAsia="en-GB"/>
    </w:rPr>
  </w:style>
  <w:style w:type="character" w:customStyle="1" w:styleId="AppendixTitleChar">
    <w:name w:val="Appendix Title Char"/>
    <w:basedOn w:val="DocumentTitleChar"/>
    <w:link w:val="AppendixTitle"/>
    <w:rsid w:val="008E7465"/>
    <w:rPr>
      <w:rFonts w:ascii="Arial" w:hAnsi="Arial" w:cs="Arial"/>
      <w:b/>
      <w:color w:val="25BAE2" w:themeColor="accent3"/>
      <w:sz w:val="32"/>
      <w:szCs w:val="32"/>
      <w:lang w:val="en-GB" w:eastAsia="en-GB"/>
    </w:rPr>
  </w:style>
  <w:style w:type="paragraph" w:customStyle="1" w:styleId="CONTENTS">
    <w:name w:val="CONTENTS"/>
    <w:basedOn w:val="EXECSUMM"/>
    <w:link w:val="CONTENTSChar"/>
    <w:qFormat/>
    <w:rsid w:val="008E7465"/>
    <w:rPr>
      <w:sz w:val="36"/>
      <w:szCs w:val="36"/>
      <w:lang w:val="en-US" w:eastAsia="ja-JP"/>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8E7465"/>
    <w:rPr>
      <w:rFonts w:ascii="Arial" w:hAnsi="Arial" w:cs="Arial"/>
      <w:b/>
      <w:bCs/>
      <w:color w:val="25BAE2" w:themeColor="accent3"/>
      <w:sz w:val="40"/>
      <w:lang w:val="en-GB" w:eastAsia="en-GB"/>
    </w:rPr>
  </w:style>
  <w:style w:type="character" w:customStyle="1" w:styleId="CONTENTSChar">
    <w:name w:val="CONTENTS Char"/>
    <w:basedOn w:val="EXECSUMMChar"/>
    <w:link w:val="CONTENTS"/>
    <w:rsid w:val="008E7465"/>
    <w:rPr>
      <w:rFonts w:ascii="Arial" w:hAnsi="Arial" w:cs="Arial"/>
      <w:b/>
      <w:bCs/>
      <w:color w:val="25BAE2" w:themeColor="accent3"/>
      <w:sz w:val="36"/>
      <w:szCs w:val="36"/>
      <w:lang w:val="en-US" w:eastAsia="ja-JP"/>
    </w:rPr>
  </w:style>
  <w:style w:type="table" w:customStyle="1" w:styleId="Eunomia-NoTotals">
    <w:name w:val="Eunomia - No Totals"/>
    <w:basedOn w:val="TableNormal"/>
    <w:uiPriority w:val="99"/>
    <w:rsid w:val="008E7465"/>
    <w:pPr>
      <w:spacing w:before="60" w:after="60"/>
      <w:jc w:val="right"/>
    </w:pPr>
    <w:rPr>
      <w:rFonts w:ascii="Calibri" w:hAnsi="Calibri"/>
      <w:sz w:val="24"/>
      <w:lang w:val="en-GB" w:eastAsia="en-GB"/>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25BAE2"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character" w:customStyle="1" w:styleId="ExecSummHead2Char">
    <w:name w:val="Exec Summ Head 2 Char"/>
    <w:basedOn w:val="Heading2Char1"/>
    <w:link w:val="ExecSummHead2"/>
    <w:rsid w:val="008E7465"/>
    <w:rPr>
      <w:rFonts w:ascii="Franklin Gothic Book" w:hAnsi="Franklin Gothic Book" w:cs="Arial"/>
      <w:b w:val="0"/>
      <w:bCs/>
      <w:iCs/>
      <w:color w:val="808000"/>
      <w:sz w:val="30"/>
      <w:szCs w:val="28"/>
      <w:lang w:val="en-GB" w:eastAsia="en-GB"/>
    </w:rPr>
  </w:style>
  <w:style w:type="character" w:customStyle="1" w:styleId="ExecSummHead3Char">
    <w:name w:val="Exec Summ Head 3 Char"/>
    <w:basedOn w:val="ExecSummHead2Char"/>
    <w:link w:val="ExecSummHead3"/>
    <w:rsid w:val="008E7465"/>
    <w:rPr>
      <w:rFonts w:ascii="Arial" w:hAnsi="Arial" w:cs="Arial"/>
      <w:b/>
      <w:bCs/>
      <w:iCs/>
      <w:color w:val="25BAE2" w:themeColor="accent3"/>
      <w:sz w:val="26"/>
      <w:szCs w:val="28"/>
      <w:lang w:val="en-GB" w:eastAsia="en-GB"/>
    </w:rPr>
  </w:style>
  <w:style w:type="character" w:customStyle="1" w:styleId="ExecSummHead4Char">
    <w:name w:val="Exec Summ Head 4 Char"/>
    <w:basedOn w:val="ExecSummHead3Char"/>
    <w:link w:val="ExecSummHead4"/>
    <w:rsid w:val="008E7465"/>
    <w:rPr>
      <w:rFonts w:ascii="Arial" w:hAnsi="Arial" w:cs="Arial"/>
      <w:b/>
      <w:bCs/>
      <w:iCs/>
      <w:color w:val="25BAE2" w:themeColor="accent3"/>
      <w:sz w:val="24"/>
      <w:szCs w:val="24"/>
      <w:lang w:val="en-GB" w:eastAsia="en-GB"/>
    </w:rPr>
  </w:style>
  <w:style w:type="paragraph" w:customStyle="1" w:styleId="Normal-11pt-table">
    <w:name w:val="Normal - 11pt - table"/>
    <w:basedOn w:val="Normal"/>
    <w:link w:val="Normal-11pt-tableChar"/>
    <w:qFormat/>
    <w:rsid w:val="008E7465"/>
    <w:pPr>
      <w:spacing w:before="60" w:after="60"/>
      <w:jc w:val="left"/>
    </w:pPr>
    <w:rPr>
      <w:rFonts w:asciiTheme="minorHAnsi" w:hAnsiTheme="minorHAnsi" w:cs="Arial"/>
      <w:sz w:val="22"/>
      <w:szCs w:val="22"/>
      <w:lang w:eastAsia="en-GB"/>
    </w:rPr>
  </w:style>
  <w:style w:type="paragraph" w:customStyle="1" w:styleId="Normal-11pt-tableitalic">
    <w:name w:val="Normal - 11pt - table italic"/>
    <w:basedOn w:val="Normal"/>
    <w:link w:val="Normal-11pt-tableitalicChar"/>
    <w:qFormat/>
    <w:rsid w:val="008E7465"/>
    <w:pPr>
      <w:spacing w:before="60" w:after="60"/>
      <w:jc w:val="left"/>
    </w:pPr>
    <w:rPr>
      <w:rFonts w:asciiTheme="minorHAnsi" w:hAnsiTheme="minorHAnsi" w:cs="Arial"/>
      <w:i/>
      <w:sz w:val="22"/>
      <w:szCs w:val="22"/>
      <w:lang w:eastAsia="en-GB"/>
    </w:rPr>
  </w:style>
  <w:style w:type="character" w:customStyle="1" w:styleId="Normal-11pt-tableChar">
    <w:name w:val="Normal - 11pt - table Char"/>
    <w:basedOn w:val="DefaultParagraphFont"/>
    <w:link w:val="Normal-11pt-table"/>
    <w:rsid w:val="008E7465"/>
    <w:rPr>
      <w:rFonts w:asciiTheme="minorHAnsi" w:hAnsiTheme="minorHAnsi" w:cs="Arial"/>
      <w:sz w:val="22"/>
      <w:szCs w:val="22"/>
      <w:lang w:val="en-GB" w:eastAsia="en-GB"/>
    </w:rPr>
  </w:style>
  <w:style w:type="paragraph" w:customStyle="1" w:styleId="Normal-11pt-TableBold">
    <w:name w:val="Normal - 11pt - Table Bold"/>
    <w:basedOn w:val="Normal"/>
    <w:link w:val="Normal-11pt-TableBoldChar"/>
    <w:qFormat/>
    <w:rsid w:val="008E7465"/>
    <w:pPr>
      <w:spacing w:before="60" w:after="60"/>
      <w:jc w:val="left"/>
    </w:pPr>
    <w:rPr>
      <w:rFonts w:asciiTheme="minorHAnsi" w:hAnsiTheme="minorHAnsi" w:cs="Arial"/>
      <w:b/>
      <w:sz w:val="22"/>
      <w:szCs w:val="22"/>
      <w:lang w:eastAsia="en-GB"/>
    </w:rPr>
  </w:style>
  <w:style w:type="character" w:customStyle="1" w:styleId="Normal-11pt-tableitalicChar">
    <w:name w:val="Normal - 11pt - table italic Char"/>
    <w:basedOn w:val="DefaultParagraphFont"/>
    <w:link w:val="Normal-11pt-tableitalic"/>
    <w:rsid w:val="008E7465"/>
    <w:rPr>
      <w:rFonts w:asciiTheme="minorHAnsi" w:hAnsiTheme="minorHAnsi" w:cs="Arial"/>
      <w:i/>
      <w:sz w:val="22"/>
      <w:szCs w:val="22"/>
      <w:lang w:val="en-GB" w:eastAsia="en-GB"/>
    </w:rPr>
  </w:style>
  <w:style w:type="paragraph" w:customStyle="1" w:styleId="Normal-10pt-TableBold">
    <w:name w:val="Normal - 10pt - Table Bold"/>
    <w:basedOn w:val="Normal-11pt-TableBold"/>
    <w:link w:val="Normal-10pt-TableBoldChar"/>
    <w:qFormat/>
    <w:rsid w:val="008E7465"/>
  </w:style>
  <w:style w:type="character" w:customStyle="1" w:styleId="Normal-11pt-TableBoldChar">
    <w:name w:val="Normal - 11pt - Table Bold Char"/>
    <w:basedOn w:val="DefaultParagraphFont"/>
    <w:link w:val="Normal-11pt-TableBold"/>
    <w:rsid w:val="008E7465"/>
    <w:rPr>
      <w:rFonts w:asciiTheme="minorHAnsi" w:hAnsiTheme="minorHAnsi" w:cs="Arial"/>
      <w:b/>
      <w:sz w:val="22"/>
      <w:szCs w:val="22"/>
      <w:lang w:val="en-GB" w:eastAsia="en-GB"/>
    </w:rPr>
  </w:style>
  <w:style w:type="paragraph" w:customStyle="1" w:styleId="Normal-10pt-TableItalic">
    <w:name w:val="Normal - 10pt - Table Italic"/>
    <w:basedOn w:val="Normal-11pt-tableitalic"/>
    <w:link w:val="Normal-10pt-TableItalicChar"/>
    <w:qFormat/>
    <w:rsid w:val="008E7465"/>
  </w:style>
  <w:style w:type="character" w:customStyle="1" w:styleId="Normal-10pt-TableBoldChar">
    <w:name w:val="Normal - 10pt - Table Bold Char"/>
    <w:basedOn w:val="Normal-11pt-TableBoldChar"/>
    <w:link w:val="Normal-10pt-TableBold"/>
    <w:rsid w:val="008E7465"/>
    <w:rPr>
      <w:rFonts w:asciiTheme="minorHAnsi" w:hAnsiTheme="minorHAnsi" w:cs="Arial"/>
      <w:b/>
      <w:sz w:val="22"/>
      <w:szCs w:val="22"/>
      <w:lang w:val="en-GB" w:eastAsia="en-GB"/>
    </w:rPr>
  </w:style>
  <w:style w:type="character" w:customStyle="1" w:styleId="Normal-10pt-TableItalicChar">
    <w:name w:val="Normal - 10pt - Table Italic Char"/>
    <w:basedOn w:val="Normal-11pt-tableitalicChar"/>
    <w:link w:val="Normal-10pt-TableItalic"/>
    <w:rsid w:val="008E7465"/>
    <w:rPr>
      <w:rFonts w:asciiTheme="minorHAnsi" w:hAnsiTheme="minorHAnsi" w:cs="Arial"/>
      <w:i/>
      <w:sz w:val="22"/>
      <w:szCs w:val="22"/>
      <w:lang w:val="en-GB" w:eastAsia="en-GB"/>
    </w:rPr>
  </w:style>
  <w:style w:type="paragraph" w:customStyle="1" w:styleId="Normal-Table">
    <w:name w:val="Normal - Table"/>
    <w:basedOn w:val="Normal"/>
    <w:link w:val="Normal-TableChar"/>
    <w:qFormat/>
    <w:rsid w:val="008E7465"/>
    <w:pPr>
      <w:spacing w:before="60" w:after="60"/>
      <w:jc w:val="left"/>
    </w:pPr>
    <w:rPr>
      <w:rFonts w:asciiTheme="minorHAnsi" w:hAnsiTheme="minorHAnsi" w:cs="Arial"/>
      <w:szCs w:val="24"/>
      <w:lang w:eastAsia="en-GB"/>
    </w:rPr>
  </w:style>
  <w:style w:type="character" w:customStyle="1" w:styleId="Normal-TableChar">
    <w:name w:val="Normal - Table Char"/>
    <w:basedOn w:val="DefaultParagraphFont"/>
    <w:link w:val="Normal-Table"/>
    <w:rsid w:val="008E7465"/>
    <w:rPr>
      <w:rFonts w:asciiTheme="minorHAnsi" w:hAnsiTheme="minorHAnsi" w:cs="Arial"/>
      <w:sz w:val="24"/>
      <w:szCs w:val="24"/>
      <w:lang w:val="en-GB" w:eastAsia="en-GB"/>
    </w:rPr>
  </w:style>
  <w:style w:type="numbering" w:customStyle="1" w:styleId="StyleEunomiaBullets">
    <w:name w:val="Style Eunomia Bullets"/>
    <w:uiPriority w:val="99"/>
    <w:rsid w:val="008E7465"/>
    <w:pPr>
      <w:numPr>
        <w:numId w:val="33"/>
      </w:numPr>
    </w:pPr>
  </w:style>
  <w:style w:type="numbering" w:customStyle="1" w:styleId="EunomiaStyleBullets">
    <w:name w:val="Eunomia Style Bullets"/>
    <w:uiPriority w:val="99"/>
    <w:rsid w:val="008E7465"/>
    <w:pPr>
      <w:numPr>
        <w:numId w:val="34"/>
      </w:numPr>
    </w:pPr>
  </w:style>
  <w:style w:type="table" w:customStyle="1" w:styleId="EunomiaTable">
    <w:name w:val="Eunomia Table"/>
    <w:basedOn w:val="TableNormal"/>
    <w:rsid w:val="008E7465"/>
    <w:pPr>
      <w:spacing w:before="60" w:after="60"/>
      <w:jc w:val="right"/>
    </w:pPr>
    <w:rPr>
      <w:rFonts w:ascii="Franklin Gothic Book" w:hAnsi="Franklin Gothic Book"/>
      <w:color w:val="000000"/>
      <w:lang w:val="de-DE" w:eastAsia="de-DE"/>
    </w:rPr>
    <w:tblPr>
      <w:tblBorders>
        <w:top w:val="single" w:sz="4" w:space="0" w:color="auto"/>
        <w:left w:val="single" w:sz="4" w:space="0" w:color="auto"/>
        <w:bottom w:val="single" w:sz="4" w:space="0" w:color="auto"/>
        <w:right w:val="single" w:sz="4" w:space="0" w:color="auto"/>
        <w:insideH w:val="single" w:sz="4" w:space="0" w:color="808000"/>
        <w:insideV w:val="single" w:sz="4" w:space="0" w:color="808000"/>
      </w:tblBorders>
    </w:tblPr>
    <w:tcPr>
      <w:vAlign w:val="center"/>
    </w:tcPr>
    <w:tblStylePr w:type="firstRow">
      <w:pPr>
        <w:jc w:val="center"/>
      </w:pPr>
      <w:rPr>
        <w:b/>
      </w:rPr>
      <w:tblPr/>
      <w:tcPr>
        <w:shd w:val="clear" w:color="auto" w:fill="D9D9D9"/>
      </w:tcPr>
    </w:tblStylePr>
    <w:tblStylePr w:type="firstCol">
      <w:pPr>
        <w:jc w:val="left"/>
      </w:pPr>
      <w:rPr>
        <w:rFonts w:ascii="Franklin Gothic Book" w:hAnsi="Franklin Gothic Book"/>
      </w:rPr>
      <w:tblPr/>
      <w:tcPr>
        <w:shd w:val="clear" w:color="auto" w:fill="F3F3F3"/>
      </w:tcPr>
    </w:tblStylePr>
  </w:style>
  <w:style w:type="paragraph" w:customStyle="1" w:styleId="TabellentextPS9ptlinks">
    <w:name w:val="Tabellentext P&amp;S 9 pt links"/>
    <w:next w:val="Normal"/>
    <w:rsid w:val="008E7465"/>
    <w:pPr>
      <w:spacing w:before="40" w:after="40"/>
    </w:pPr>
    <w:rPr>
      <w:rFonts w:ascii="Arial" w:hAnsi="Arial" w:cs="Arial"/>
      <w:sz w:val="18"/>
      <w:szCs w:val="18"/>
      <w:lang w:val="en-GB" w:eastAsia="de-DE"/>
    </w:rPr>
  </w:style>
  <w:style w:type="paragraph" w:customStyle="1" w:styleId="Literaturverzeichnis2spaltig">
    <w:name w:val="Literaturverzeichnis 2spaltig"/>
    <w:basedOn w:val="Normal"/>
    <w:rsid w:val="008E7465"/>
    <w:pPr>
      <w:tabs>
        <w:tab w:val="left" w:pos="2835"/>
      </w:tabs>
      <w:spacing w:before="120" w:after="120" w:line="260" w:lineRule="atLeast"/>
      <w:ind w:left="2835" w:hanging="2835"/>
    </w:pPr>
    <w:rPr>
      <w:rFonts w:ascii="Arial" w:hAnsi="Arial"/>
      <w:sz w:val="20"/>
      <w:lang w:val="de-DE" w:eastAsia="de-DE"/>
    </w:rPr>
  </w:style>
  <w:style w:type="paragraph" w:customStyle="1" w:styleId="CM41">
    <w:name w:val="CM4+1"/>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1">
    <w:name w:val="CM1"/>
    <w:basedOn w:val="Default"/>
    <w:next w:val="Default"/>
    <w:uiPriority w:val="99"/>
    <w:rsid w:val="008E7465"/>
    <w:rPr>
      <w:rFonts w:ascii="EUAlbertina" w:hAnsi="EUAlbertina"/>
      <w:color w:val="auto"/>
    </w:rPr>
  </w:style>
  <w:style w:type="paragraph" w:customStyle="1" w:styleId="CM47">
    <w:name w:val="CM4++7"/>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48">
    <w:name w:val="CM4++8"/>
    <w:basedOn w:val="Default"/>
    <w:next w:val="Default"/>
    <w:uiPriority w:val="99"/>
    <w:rsid w:val="008E7465"/>
    <w:rPr>
      <w:rFonts w:ascii="Times New Roman" w:hAnsi="Times New Roman" w:cs="Times New Roman"/>
      <w:color w:val="auto"/>
      <w:lang w:val="de-DE" w:eastAsia="de-DE"/>
    </w:rPr>
  </w:style>
  <w:style w:type="paragraph" w:customStyle="1" w:styleId="1Aufzhlungszeichen">
    <w:name w:val="1. Aufzählungszeichen"/>
    <w:basedOn w:val="Normal"/>
    <w:link w:val="1AufzhlungszeichenZchn"/>
    <w:uiPriority w:val="99"/>
    <w:rsid w:val="008E7465"/>
    <w:pPr>
      <w:numPr>
        <w:numId w:val="35"/>
      </w:numPr>
      <w:tabs>
        <w:tab w:val="left" w:pos="142"/>
        <w:tab w:val="left" w:pos="567"/>
        <w:tab w:val="center" w:pos="4536"/>
        <w:tab w:val="right" w:pos="9072"/>
      </w:tabs>
      <w:spacing w:after="60" w:line="320" w:lineRule="atLeast"/>
    </w:pPr>
    <w:rPr>
      <w:rFonts w:ascii="Arial" w:hAnsi="Arial"/>
      <w:sz w:val="22"/>
      <w:lang w:val="de-DE" w:eastAsia="de-DE"/>
    </w:rPr>
  </w:style>
  <w:style w:type="paragraph" w:styleId="Revision">
    <w:name w:val="Revision"/>
    <w:hidden/>
    <w:uiPriority w:val="99"/>
    <w:semiHidden/>
    <w:rsid w:val="008E7465"/>
    <w:rPr>
      <w:rFonts w:asciiTheme="minorHAnsi" w:hAnsiTheme="minorHAnsi" w:cs="Arial"/>
      <w:sz w:val="24"/>
      <w:szCs w:val="24"/>
      <w:lang w:val="en-GB" w:eastAsia="en-GB"/>
    </w:rPr>
  </w:style>
  <w:style w:type="paragraph" w:customStyle="1" w:styleId="spaceCOM">
    <w:name w:val="space_COM"/>
    <w:basedOn w:val="Normal"/>
    <w:qFormat/>
    <w:rsid w:val="008E7465"/>
    <w:pPr>
      <w:spacing w:after="0"/>
      <w:jc w:val="left"/>
    </w:pPr>
    <w:rPr>
      <w:rFonts w:ascii="Verdana" w:hAnsi="Verdana"/>
      <w:sz w:val="20"/>
      <w:lang w:eastAsia="x-none"/>
    </w:rPr>
  </w:style>
  <w:style w:type="paragraph" w:customStyle="1" w:styleId="Verzeichnistitel">
    <w:name w:val="Verzeichnistitel"/>
    <w:basedOn w:val="Normal"/>
    <w:next w:val="Normal"/>
    <w:uiPriority w:val="19"/>
    <w:semiHidden/>
    <w:qFormat/>
    <w:rsid w:val="008E7465"/>
    <w:pPr>
      <w:pageBreakBefore/>
      <w:spacing w:after="400" w:line="400" w:lineRule="atLeast"/>
      <w:outlineLvl w:val="0"/>
    </w:pPr>
    <w:rPr>
      <w:rFonts w:ascii="Arial" w:eastAsiaTheme="minorHAnsi" w:hAnsi="Arial" w:cstheme="minorBidi"/>
      <w:b/>
      <w:color w:val="EB6A0A" w:themeColor="accent1"/>
      <w:sz w:val="36"/>
      <w:szCs w:val="22"/>
      <w:lang w:val="de-DE"/>
    </w:rPr>
  </w:style>
  <w:style w:type="paragraph" w:customStyle="1" w:styleId="LiteraturI">
    <w:name w:val="Literatur_ÖI"/>
    <w:basedOn w:val="Normal"/>
    <w:uiPriority w:val="12"/>
    <w:qFormat/>
    <w:rsid w:val="008E7465"/>
    <w:pPr>
      <w:spacing w:after="180" w:line="280" w:lineRule="atLeast"/>
      <w:ind w:left="851" w:hanging="851"/>
    </w:pPr>
    <w:rPr>
      <w:rFonts w:ascii="Arial" w:eastAsiaTheme="minorHAnsi" w:hAnsi="Arial" w:cstheme="minorBidi"/>
      <w:sz w:val="20"/>
      <w:szCs w:val="22"/>
      <w:lang w:val="de-DE"/>
    </w:rPr>
  </w:style>
  <w:style w:type="numbering" w:customStyle="1" w:styleId="Aufzhlungerweitert">
    <w:name w:val="Aufzählung erweitert"/>
    <w:uiPriority w:val="99"/>
    <w:rsid w:val="008E7465"/>
    <w:pPr>
      <w:numPr>
        <w:numId w:val="36"/>
      </w:numPr>
    </w:pPr>
  </w:style>
  <w:style w:type="character" w:customStyle="1" w:styleId="NichtaufgelsteErwhnung1">
    <w:name w:val="Nicht aufgelöste Erwähnung1"/>
    <w:basedOn w:val="DefaultParagraphFont"/>
    <w:uiPriority w:val="99"/>
    <w:semiHidden/>
    <w:unhideWhenUsed/>
    <w:rsid w:val="008E7465"/>
    <w:rPr>
      <w:color w:val="605E5C"/>
      <w:shd w:val="clear" w:color="auto" w:fill="E1DFDD"/>
    </w:rPr>
  </w:style>
  <w:style w:type="character" w:styleId="PlaceholderText">
    <w:name w:val="Placeholder Text"/>
    <w:basedOn w:val="DefaultParagraphFont"/>
    <w:uiPriority w:val="99"/>
    <w:semiHidden/>
    <w:rsid w:val="008E7465"/>
    <w:rPr>
      <w:color w:val="808080"/>
    </w:rPr>
  </w:style>
  <w:style w:type="paragraph" w:customStyle="1" w:styleId="CitaviBibliographySubheading1">
    <w:name w:val="Citavi Bibliography Subheading 1"/>
    <w:basedOn w:val="Heading2"/>
    <w:link w:val="CitaviBibliographySubheading1Zchn"/>
    <w:rsid w:val="008E7465"/>
    <w:pPr>
      <w:spacing w:before="240"/>
      <w:outlineLvl w:val="9"/>
    </w:pPr>
    <w:rPr>
      <w:rFonts w:ascii="Verdana" w:eastAsiaTheme="majorEastAsia" w:hAnsi="Verdana" w:cstheme="majorBidi"/>
      <w:bCs/>
      <w:color w:val="263673"/>
      <w:sz w:val="22"/>
      <w:szCs w:val="26"/>
      <w:lang w:eastAsia="de-DE"/>
    </w:rPr>
  </w:style>
  <w:style w:type="character" w:customStyle="1" w:styleId="CitaviBibliographySubheading1Zchn">
    <w:name w:val="Citavi Bibliography Subheading 1 Zchn"/>
    <w:basedOn w:val="DefaultParagraphFont"/>
    <w:link w:val="CitaviBibliographySubheading1"/>
    <w:rsid w:val="008E7465"/>
    <w:rPr>
      <w:rFonts w:ascii="Verdana" w:eastAsiaTheme="majorEastAsia" w:hAnsi="Verdana" w:cstheme="majorBidi"/>
      <w:b/>
      <w:bCs/>
      <w:color w:val="263673"/>
      <w:sz w:val="22"/>
      <w:szCs w:val="26"/>
      <w:lang w:val="en-GB" w:eastAsia="de-DE"/>
    </w:rPr>
  </w:style>
  <w:style w:type="paragraph" w:customStyle="1" w:styleId="CitaviBibliographySubheading2">
    <w:name w:val="Citavi Bibliography Subheading 2"/>
    <w:basedOn w:val="Heading3"/>
    <w:link w:val="CitaviBibliographySubheading2Zchn"/>
    <w:rsid w:val="008E7465"/>
    <w:pPr>
      <w:spacing w:before="240"/>
      <w:outlineLvl w:val="9"/>
    </w:pPr>
    <w:rPr>
      <w:rFonts w:ascii="Verdana" w:eastAsiaTheme="majorEastAsia" w:hAnsi="Verdana" w:cstheme="majorBidi"/>
      <w:b/>
      <w:bCs/>
      <w:i/>
      <w:color w:val="263673"/>
      <w:sz w:val="20"/>
      <w:szCs w:val="22"/>
      <w:lang w:eastAsia="de-DE"/>
    </w:rPr>
  </w:style>
  <w:style w:type="character" w:customStyle="1" w:styleId="CitaviBibliographySubheading2Zchn">
    <w:name w:val="Citavi Bibliography Subheading 2 Zchn"/>
    <w:basedOn w:val="DefaultParagraphFont"/>
    <w:link w:val="CitaviBibliographySubheading2"/>
    <w:rsid w:val="008E7465"/>
    <w:rPr>
      <w:rFonts w:ascii="Verdana" w:eastAsiaTheme="majorEastAsia" w:hAnsi="Verdana" w:cstheme="majorBidi"/>
      <w:b/>
      <w:bCs/>
      <w:i/>
      <w:color w:val="263673"/>
      <w:szCs w:val="22"/>
      <w:lang w:val="en-GB" w:eastAsia="de-DE"/>
    </w:rPr>
  </w:style>
  <w:style w:type="paragraph" w:customStyle="1" w:styleId="CitaviBibliographySubheading3">
    <w:name w:val="Citavi Bibliography Subheading 3"/>
    <w:basedOn w:val="Heading4"/>
    <w:link w:val="CitaviBibliographySubheading3Zchn"/>
    <w:rsid w:val="008E7465"/>
    <w:pPr>
      <w:keepLines/>
      <w:spacing w:line="276" w:lineRule="auto"/>
      <w:jc w:val="left"/>
      <w:outlineLvl w:val="9"/>
    </w:pPr>
    <w:rPr>
      <w:rFonts w:ascii="Verdana" w:eastAsiaTheme="majorEastAsia" w:hAnsi="Verdana" w:cstheme="majorBidi"/>
      <w:b w:val="0"/>
      <w:bCs/>
      <w:iCs/>
      <w:color w:val="263673"/>
      <w:sz w:val="20"/>
      <w:u w:val="single"/>
      <w:lang w:eastAsia="de-DE"/>
    </w:rPr>
  </w:style>
  <w:style w:type="character" w:customStyle="1" w:styleId="CitaviBibliographySubheading3Zchn">
    <w:name w:val="Citavi Bibliography Subheading 3 Zchn"/>
    <w:basedOn w:val="DefaultParagraphFont"/>
    <w:link w:val="CitaviBibliographySubheading3"/>
    <w:rsid w:val="008E7465"/>
    <w:rPr>
      <w:rFonts w:ascii="Verdana" w:eastAsiaTheme="majorEastAsia" w:hAnsi="Verdana" w:cstheme="majorBidi"/>
      <w:bCs/>
      <w:i/>
      <w:iCs/>
      <w:color w:val="263673"/>
      <w:szCs w:val="22"/>
      <w:u w:val="single"/>
      <w:lang w:val="en-GB" w:eastAsia="de-DE"/>
    </w:rPr>
  </w:style>
  <w:style w:type="paragraph" w:customStyle="1" w:styleId="CitaviBibliographySubheading4">
    <w:name w:val="Citavi Bibliography Subheading 4"/>
    <w:basedOn w:val="Heading5"/>
    <w:link w:val="CitaviBibliographySubheading4Zchn"/>
    <w:rsid w:val="008E7465"/>
    <w:pPr>
      <w:keepLines/>
      <w:spacing w:after="120" w:line="276" w:lineRule="auto"/>
      <w:jc w:val="left"/>
      <w:outlineLvl w:val="9"/>
    </w:pPr>
    <w:rPr>
      <w:rFonts w:ascii="Verdana" w:eastAsiaTheme="majorEastAsia" w:hAnsi="Verdana" w:cstheme="majorBidi"/>
      <w:i/>
      <w:color w:val="263673"/>
      <w:sz w:val="20"/>
      <w:szCs w:val="22"/>
      <w:lang w:eastAsia="de-DE"/>
    </w:rPr>
  </w:style>
  <w:style w:type="character" w:customStyle="1" w:styleId="CitaviBibliographySubheading4Zchn">
    <w:name w:val="Citavi Bibliography Subheading 4 Zchn"/>
    <w:basedOn w:val="DefaultParagraphFont"/>
    <w:link w:val="CitaviBibliographySubheading4"/>
    <w:rsid w:val="008E7465"/>
    <w:rPr>
      <w:rFonts w:ascii="Verdana" w:eastAsiaTheme="majorEastAsia" w:hAnsi="Verdana" w:cstheme="majorBidi"/>
      <w:i/>
      <w:color w:val="263673"/>
      <w:szCs w:val="22"/>
      <w:lang w:val="en-GB" w:eastAsia="de-DE"/>
    </w:rPr>
  </w:style>
  <w:style w:type="paragraph" w:customStyle="1" w:styleId="CitaviBibliographySubheading5">
    <w:name w:val="Citavi Bibliography Subheading 5"/>
    <w:basedOn w:val="Heading6"/>
    <w:link w:val="CitaviBibliographySubheading5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753405" w:themeColor="accent1" w:themeShade="7F"/>
      <w:sz w:val="20"/>
      <w:szCs w:val="22"/>
      <w:lang w:eastAsia="de-DE"/>
    </w:rPr>
  </w:style>
  <w:style w:type="character" w:customStyle="1" w:styleId="CitaviBibliographySubheading5Zchn">
    <w:name w:val="Citavi Bibliography Subheading 5 Zchn"/>
    <w:basedOn w:val="DefaultParagraphFont"/>
    <w:link w:val="CitaviBibliographySubheading5"/>
    <w:rsid w:val="008E7465"/>
    <w:rPr>
      <w:rFonts w:asciiTheme="majorHAnsi" w:eastAsiaTheme="majorEastAsia" w:hAnsiTheme="majorHAnsi" w:cstheme="majorBidi"/>
      <w:color w:val="753405" w:themeColor="accent1" w:themeShade="7F"/>
      <w:szCs w:val="22"/>
      <w:lang w:val="en-GB" w:eastAsia="de-DE"/>
    </w:rPr>
  </w:style>
  <w:style w:type="paragraph" w:customStyle="1" w:styleId="CitaviBibliographySubheading6">
    <w:name w:val="Citavi Bibliography Subheading 6"/>
    <w:basedOn w:val="Heading7"/>
    <w:link w:val="CitaviBibliographySubheading6Zchn"/>
    <w:rsid w:val="008E7465"/>
    <w:pPr>
      <w:keepNext/>
      <w:keepLines/>
      <w:tabs>
        <w:tab w:val="clear" w:pos="0"/>
      </w:tabs>
      <w:spacing w:before="40" w:after="0" w:line="276" w:lineRule="auto"/>
      <w:jc w:val="left"/>
      <w:outlineLvl w:val="9"/>
    </w:pPr>
    <w:rPr>
      <w:rFonts w:asciiTheme="majorHAnsi" w:eastAsiaTheme="majorEastAsia" w:hAnsiTheme="majorHAnsi" w:cstheme="majorBidi"/>
      <w:i/>
      <w:iCs/>
      <w:color w:val="753405" w:themeColor="accent1" w:themeShade="7F"/>
      <w:szCs w:val="22"/>
      <w:lang w:eastAsia="de-DE"/>
    </w:rPr>
  </w:style>
  <w:style w:type="character" w:customStyle="1" w:styleId="CitaviBibliographySubheading6Zchn">
    <w:name w:val="Citavi Bibliography Subheading 6 Zchn"/>
    <w:basedOn w:val="DefaultParagraphFont"/>
    <w:link w:val="CitaviBibliographySubheading6"/>
    <w:rsid w:val="008E7465"/>
    <w:rPr>
      <w:rFonts w:asciiTheme="majorHAnsi" w:eastAsiaTheme="majorEastAsia" w:hAnsiTheme="majorHAnsi" w:cstheme="majorBidi"/>
      <w:i/>
      <w:iCs/>
      <w:color w:val="753405" w:themeColor="accent1" w:themeShade="7F"/>
      <w:szCs w:val="22"/>
      <w:lang w:val="en-GB" w:eastAsia="de-DE"/>
    </w:rPr>
  </w:style>
  <w:style w:type="paragraph" w:customStyle="1" w:styleId="CitaviBibliographySubheading7">
    <w:name w:val="Citavi Bibliography Subheading 7"/>
    <w:basedOn w:val="Heading8"/>
    <w:link w:val="CitaviBibliographySubheading7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272727" w:themeColor="text1" w:themeTint="D8"/>
      <w:sz w:val="21"/>
      <w:szCs w:val="21"/>
      <w:lang w:eastAsia="de-DE"/>
    </w:rPr>
  </w:style>
  <w:style w:type="character" w:customStyle="1" w:styleId="CitaviBibliographySubheading7Zchn">
    <w:name w:val="Citavi Bibliography Subheading 7 Zchn"/>
    <w:basedOn w:val="DefaultParagraphFont"/>
    <w:link w:val="CitaviBibliographySubheading7"/>
    <w:rsid w:val="008E7465"/>
    <w:rPr>
      <w:rFonts w:asciiTheme="majorHAnsi" w:eastAsiaTheme="majorEastAsia" w:hAnsiTheme="majorHAnsi" w:cstheme="majorBidi"/>
      <w:color w:val="272727" w:themeColor="text1" w:themeTint="D8"/>
      <w:sz w:val="21"/>
      <w:szCs w:val="21"/>
      <w:lang w:val="en-GB" w:eastAsia="de-DE"/>
    </w:rPr>
  </w:style>
  <w:style w:type="paragraph" w:customStyle="1" w:styleId="CitaviBibliographySubheading8">
    <w:name w:val="Citavi Bibliography Subheading 8"/>
    <w:basedOn w:val="Heading9"/>
    <w:link w:val="CitaviBibliographySubheading8Zchn"/>
    <w:rsid w:val="008E7465"/>
    <w:pPr>
      <w:keepNext/>
      <w:keepLines/>
      <w:tabs>
        <w:tab w:val="clear" w:pos="0"/>
      </w:tabs>
      <w:spacing w:before="40" w:after="0" w:line="276" w:lineRule="auto"/>
      <w:jc w:val="left"/>
      <w:outlineLvl w:val="9"/>
    </w:pPr>
    <w:rPr>
      <w:rFonts w:asciiTheme="majorHAnsi" w:eastAsiaTheme="majorEastAsia" w:hAnsiTheme="majorHAnsi" w:cstheme="majorBidi"/>
      <w:iCs/>
      <w:color w:val="272727" w:themeColor="text1" w:themeTint="D8"/>
      <w:sz w:val="21"/>
      <w:szCs w:val="21"/>
      <w:lang w:eastAsia="de-DE"/>
    </w:rPr>
  </w:style>
  <w:style w:type="character" w:customStyle="1" w:styleId="CitaviBibliographySubheading8Zchn">
    <w:name w:val="Citavi Bibliography Subheading 8 Zchn"/>
    <w:basedOn w:val="DefaultParagraphFont"/>
    <w:link w:val="CitaviBibliographySubheading8"/>
    <w:rsid w:val="008E7465"/>
    <w:rPr>
      <w:rFonts w:asciiTheme="majorHAnsi" w:eastAsiaTheme="majorEastAsia" w:hAnsiTheme="majorHAnsi" w:cstheme="majorBidi"/>
      <w:i/>
      <w:iCs/>
      <w:color w:val="272727" w:themeColor="text1" w:themeTint="D8"/>
      <w:sz w:val="21"/>
      <w:szCs w:val="21"/>
      <w:lang w:val="en-GB" w:eastAsia="de-DE"/>
    </w:rPr>
  </w:style>
  <w:style w:type="character" w:customStyle="1" w:styleId="NichtaufgelsteErwhnung2">
    <w:name w:val="Nicht aufgelöste Erwähnung2"/>
    <w:basedOn w:val="DefaultParagraphFont"/>
    <w:uiPriority w:val="99"/>
    <w:semiHidden/>
    <w:unhideWhenUsed/>
    <w:rsid w:val="008E7465"/>
    <w:rPr>
      <w:color w:val="605E5C"/>
      <w:shd w:val="clear" w:color="auto" w:fill="E1DFDD"/>
    </w:rPr>
  </w:style>
  <w:style w:type="paragraph" w:customStyle="1" w:styleId="bulletarrow">
    <w:name w:val="bullet arrow"/>
    <w:basedOn w:val="ListParagraph"/>
    <w:link w:val="bulletarrowCar"/>
    <w:qFormat/>
    <w:rsid w:val="0056757B"/>
    <w:pPr>
      <w:numPr>
        <w:numId w:val="38"/>
      </w:numPr>
      <w:spacing w:before="0" w:after="0"/>
    </w:pPr>
    <w:rPr>
      <w:rFonts w:ascii="Open Sans" w:eastAsia="Times" w:hAnsi="Open Sans" w:cs="Times New Roman"/>
      <w:color w:val="000000" w:themeColor="text1"/>
      <w:szCs w:val="20"/>
      <w:lang w:eastAsia="fr-FR"/>
    </w:rPr>
  </w:style>
  <w:style w:type="character" w:customStyle="1" w:styleId="bulletarrowCar">
    <w:name w:val="bullet arrow Car"/>
    <w:basedOn w:val="DefaultParagraphFont"/>
    <w:link w:val="bulletarrow"/>
    <w:rsid w:val="0056757B"/>
    <w:rPr>
      <w:rFonts w:ascii="Open Sans" w:eastAsia="Times" w:hAnsi="Open Sans"/>
      <w:color w:val="000000" w:themeColor="text1"/>
      <w:lang w:val="en-GB" w:eastAsia="fr-FR"/>
    </w:rPr>
  </w:style>
  <w:style w:type="paragraph" w:customStyle="1" w:styleId="CitaviChapterBibliographyHeading">
    <w:name w:val="Citavi Chapter Bibliography Heading"/>
    <w:basedOn w:val="Heading2"/>
    <w:link w:val="CitaviChapterBibliographyHeadingZchn"/>
    <w:uiPriority w:val="99"/>
    <w:rsid w:val="006409D3"/>
  </w:style>
  <w:style w:type="character" w:customStyle="1" w:styleId="CitaviChapterBibliographyHeadingZchn">
    <w:name w:val="Citavi Chapter Bibliography Heading Zchn"/>
    <w:basedOn w:val="0StandardtextConsultantsZchn"/>
    <w:link w:val="CitaviChapterBibliographyHeading"/>
    <w:uiPriority w:val="99"/>
    <w:rsid w:val="006409D3"/>
    <w:rPr>
      <w:rFonts w:ascii="Arial" w:hAnsi="Arial" w:cs="Arial"/>
      <w:b/>
      <w:noProof/>
      <w:color w:val="000000" w:themeColor="text1"/>
      <w:sz w:val="28"/>
      <w:szCs w:val="28"/>
      <w:lang w:val="en-GB" w:eastAsia="en-US"/>
    </w:rPr>
  </w:style>
  <w:style w:type="paragraph" w:customStyle="1" w:styleId="6Listnumbered">
    <w:name w:val="6 List numbered"/>
    <w:basedOn w:val="5Listbulleted"/>
    <w:link w:val="6ListnumberedZchn"/>
    <w:qFormat/>
    <w:rsid w:val="00AE047D"/>
    <w:pPr>
      <w:numPr>
        <w:numId w:val="39"/>
      </w:numPr>
      <w:spacing w:line="240" w:lineRule="auto"/>
    </w:pPr>
  </w:style>
  <w:style w:type="character" w:customStyle="1" w:styleId="6ListnumberedZchn">
    <w:name w:val="6 List numbered Zchn"/>
    <w:basedOn w:val="5ListbulletedZchn"/>
    <w:link w:val="6Listnumbered"/>
    <w:rsid w:val="00AE047D"/>
    <w:rPr>
      <w:rFonts w:ascii="Arial" w:hAnsi="Arial"/>
      <w:i/>
      <w:noProof/>
      <w:sz w:val="22"/>
      <w:szCs w:val="24"/>
      <w:lang w:val="en-GB" w:eastAsia="en-US"/>
    </w:rPr>
  </w:style>
  <w:style w:type="character" w:customStyle="1" w:styleId="highlight">
    <w:name w:val="highlight"/>
    <w:basedOn w:val="DefaultParagraphFont"/>
    <w:rsid w:val="008017F9"/>
  </w:style>
  <w:style w:type="paragraph" w:customStyle="1" w:styleId="2Listnumbered">
    <w:name w:val="2 List numbered"/>
    <w:basedOn w:val="0StandardConsultant"/>
    <w:link w:val="2ListnumberedZchn"/>
    <w:qFormat/>
    <w:rsid w:val="00EA020A"/>
    <w:pPr>
      <w:numPr>
        <w:numId w:val="45"/>
      </w:numPr>
      <w:spacing w:before="120" w:after="120"/>
    </w:pPr>
    <w:rPr>
      <w:lang w:eastAsia="fr-FR"/>
    </w:rPr>
  </w:style>
  <w:style w:type="character" w:customStyle="1" w:styleId="2ListnumberedZchn">
    <w:name w:val="2 List numbered Zchn"/>
    <w:basedOn w:val="DefaultParagraphFont"/>
    <w:link w:val="2Listnumbered"/>
    <w:rsid w:val="00EA020A"/>
    <w:rPr>
      <w:rFonts w:ascii="Arial" w:hAnsi="Arial"/>
      <w:noProof/>
      <w:sz w:val="22"/>
      <w:szCs w:val="22"/>
      <w:lang w:val="en-GB" w:eastAsia="fr-FR"/>
    </w:rPr>
  </w:style>
  <w:style w:type="paragraph" w:customStyle="1" w:styleId="1Listbulleted">
    <w:name w:val="1 List bulleted"/>
    <w:basedOn w:val="0StandardtextConsultants"/>
    <w:link w:val="1ListbulletedZchn"/>
    <w:qFormat/>
    <w:rsid w:val="006F2E27"/>
    <w:pPr>
      <w:spacing w:before="120" w:after="120"/>
      <w:ind w:left="720" w:hanging="360"/>
    </w:pPr>
    <w:rPr>
      <w:szCs w:val="24"/>
    </w:rPr>
  </w:style>
  <w:style w:type="character" w:customStyle="1" w:styleId="1ListbulletedZchn">
    <w:name w:val="1 List bulleted Zchn"/>
    <w:basedOn w:val="0StandardtextConsultantsZchn"/>
    <w:link w:val="1Listbulleted"/>
    <w:rsid w:val="006F2E27"/>
    <w:rPr>
      <w:rFonts w:ascii="Arial" w:hAnsi="Arial"/>
      <w:noProof/>
      <w:sz w:val="22"/>
      <w:szCs w:val="24"/>
      <w:lang w:val="en-GB" w:eastAsia="en-US"/>
    </w:rPr>
  </w:style>
  <w:style w:type="paragraph" w:customStyle="1" w:styleId="Body">
    <w:name w:val="Body"/>
    <w:basedOn w:val="Normal"/>
    <w:link w:val="BodyChar"/>
    <w:qFormat/>
    <w:rsid w:val="00DE08E9"/>
    <w:rPr>
      <w:rFonts w:ascii="Arial" w:hAnsi="Arial"/>
      <w:noProof/>
      <w:sz w:val="22"/>
    </w:rPr>
  </w:style>
  <w:style w:type="character" w:customStyle="1" w:styleId="BodyChar">
    <w:name w:val="Body Char"/>
    <w:link w:val="Body"/>
    <w:rsid w:val="00DE08E9"/>
    <w:rPr>
      <w:rFonts w:ascii="Arial" w:hAnsi="Arial"/>
      <w:noProof/>
      <w:sz w:val="22"/>
      <w:lang w:val="en-GB" w:eastAsia="en-US"/>
    </w:rPr>
  </w:style>
  <w:style w:type="paragraph" w:customStyle="1" w:styleId="bullettext">
    <w:name w:val="bullet text"/>
    <w:basedOn w:val="Body"/>
    <w:link w:val="bullettextChar"/>
    <w:qFormat/>
    <w:rsid w:val="00DE08E9"/>
    <w:pPr>
      <w:spacing w:before="120" w:after="120"/>
      <w:ind w:left="720" w:hanging="360"/>
    </w:pPr>
    <w:rPr>
      <w:szCs w:val="24"/>
    </w:rPr>
  </w:style>
  <w:style w:type="character" w:customStyle="1" w:styleId="bullettextChar">
    <w:name w:val="bullet text Char"/>
    <w:basedOn w:val="BodyChar"/>
    <w:link w:val="bullettext"/>
    <w:rsid w:val="00DE08E9"/>
    <w:rPr>
      <w:rFonts w:ascii="Arial" w:hAnsi="Arial"/>
      <w:noProof/>
      <w:sz w:val="22"/>
      <w:szCs w:val="24"/>
      <w:lang w:val="en-GB" w:eastAsia="en-US"/>
    </w:rPr>
  </w:style>
  <w:style w:type="character" w:customStyle="1" w:styleId="Text3Zchn">
    <w:name w:val="Text 3 Zchn"/>
    <w:basedOn w:val="DefaultParagraphFont"/>
    <w:link w:val="Text3"/>
    <w:rsid w:val="00143F9C"/>
    <w:rPr>
      <w:sz w:val="24"/>
      <w:lang w:val="en-GB" w:eastAsia="en-US"/>
    </w:rPr>
  </w:style>
  <w:style w:type="character" w:customStyle="1" w:styleId="Standard1">
    <w:name w:val="Standard1"/>
    <w:uiPriority w:val="99"/>
    <w:rsid w:val="00143F9C"/>
    <w:rPr>
      <w:rFonts w:ascii="Arial" w:hAnsi="Arial" w:cs="Arial"/>
      <w:lang w:val="en-GB" w:eastAsia="x-none"/>
    </w:rPr>
  </w:style>
  <w:style w:type="paragraph" w:customStyle="1" w:styleId="01StandardApplicants">
    <w:name w:val="01 Standard Applicants"/>
    <w:basedOn w:val="0StandardtextConsultants"/>
    <w:link w:val="01StandardApplicantsZchn"/>
    <w:rsid w:val="003E798B"/>
    <w:rPr>
      <w:i/>
      <w:noProof w:val="0"/>
    </w:rPr>
  </w:style>
  <w:style w:type="character" w:customStyle="1" w:styleId="01StandardApplicantsZchn">
    <w:name w:val="01 Standard Applicants Zchn"/>
    <w:basedOn w:val="0StandardtextConsultantsZchn"/>
    <w:link w:val="01StandardApplicants"/>
    <w:rsid w:val="003E798B"/>
    <w:rPr>
      <w:rFonts w:ascii="Arial" w:hAnsi="Arial"/>
      <w:i/>
      <w:noProof/>
      <w:sz w:val="22"/>
      <w:szCs w:val="22"/>
      <w:lang w:val="en-GB" w:eastAsia="en-US"/>
    </w:rPr>
  </w:style>
  <w:style w:type="character" w:customStyle="1" w:styleId="spelle">
    <w:name w:val="spelle"/>
    <w:basedOn w:val="DefaultParagraphFont"/>
    <w:rsid w:val="003245ED"/>
  </w:style>
  <w:style w:type="character" w:customStyle="1" w:styleId="UnresolvedMention2">
    <w:name w:val="Unresolved Mention2"/>
    <w:basedOn w:val="DefaultParagraphFont"/>
    <w:uiPriority w:val="99"/>
    <w:semiHidden/>
    <w:unhideWhenUsed/>
    <w:rsid w:val="0011716E"/>
    <w:rPr>
      <w:color w:val="605E5C"/>
      <w:shd w:val="clear" w:color="auto" w:fill="E1DFDD"/>
    </w:rPr>
  </w:style>
  <w:style w:type="table" w:customStyle="1" w:styleId="EinfacheTabelle11">
    <w:name w:val="Einfache Tabelle 11"/>
    <w:basedOn w:val="TableNormal"/>
    <w:uiPriority w:val="41"/>
    <w:rsid w:val="00232DFF"/>
    <w:rPr>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StandardConsultant">
    <w:name w:val="0 Standard Consultant"/>
    <w:basedOn w:val="Normal"/>
    <w:link w:val="0StandardConsultantZchn"/>
    <w:qFormat/>
    <w:rsid w:val="002E41F5"/>
    <w:pPr>
      <w:spacing w:after="160" w:line="264" w:lineRule="auto"/>
    </w:pPr>
    <w:rPr>
      <w:rFonts w:ascii="Arial" w:hAnsi="Arial"/>
      <w:noProof/>
      <w:sz w:val="22"/>
      <w:szCs w:val="22"/>
    </w:rPr>
  </w:style>
  <w:style w:type="character" w:customStyle="1" w:styleId="0StandardConsultantZchn">
    <w:name w:val="0 Standard Consultant Zchn"/>
    <w:link w:val="0StandardConsultant"/>
    <w:rsid w:val="002E41F5"/>
    <w:rPr>
      <w:rFonts w:ascii="Arial" w:hAnsi="Arial"/>
      <w:noProof/>
      <w:sz w:val="22"/>
      <w:szCs w:val="22"/>
      <w:lang w:val="en-GB" w:eastAsia="en-US"/>
    </w:rPr>
  </w:style>
  <w:style w:type="paragraph" w:customStyle="1" w:styleId="berschrift51">
    <w:name w:val="Überschrift 51"/>
    <w:basedOn w:val="Normal"/>
    <w:link w:val="Heading5Zchn"/>
    <w:qFormat/>
    <w:rsid w:val="002E41F5"/>
    <w:pPr>
      <w:spacing w:after="120"/>
    </w:pPr>
    <w:rPr>
      <w:rFonts w:ascii="Verdana" w:hAnsi="Verdana"/>
      <w:sz w:val="20"/>
      <w:szCs w:val="18"/>
      <w:u w:val="single"/>
    </w:rPr>
  </w:style>
  <w:style w:type="character" w:customStyle="1" w:styleId="Heading5Zchn">
    <w:name w:val="Heading 5 Zchn"/>
    <w:basedOn w:val="DefaultParagraphFont"/>
    <w:link w:val="berschrift51"/>
    <w:rsid w:val="002E41F5"/>
    <w:rPr>
      <w:rFonts w:ascii="Verdana" w:hAnsi="Verdana"/>
      <w:szCs w:val="18"/>
      <w:u w:val="single"/>
      <w:lang w:val="en-GB" w:eastAsia="en-US"/>
    </w:rPr>
  </w:style>
  <w:style w:type="paragraph" w:customStyle="1" w:styleId="01StandardApplicant">
    <w:name w:val="01 Standard Applicant"/>
    <w:basedOn w:val="0StandardConsultant"/>
    <w:link w:val="01StandardApplicantZchn"/>
    <w:rsid w:val="002E41F5"/>
    <w:rPr>
      <w:i/>
    </w:rPr>
  </w:style>
  <w:style w:type="character" w:customStyle="1" w:styleId="01StandardApplicantZchn">
    <w:name w:val="01 Standard Applicant Zchn"/>
    <w:basedOn w:val="0StandardConsultantZchn"/>
    <w:link w:val="01StandardApplicant"/>
    <w:rsid w:val="002E41F5"/>
    <w:rPr>
      <w:rFonts w:ascii="Arial" w:hAnsi="Arial"/>
      <w:i/>
      <w:noProof/>
      <w:sz w:val="22"/>
      <w:szCs w:val="22"/>
      <w:lang w:val="en-GB" w:eastAsia="en-US"/>
    </w:rPr>
  </w:style>
  <w:style w:type="paragraph" w:customStyle="1" w:styleId="0Standardtext">
    <w:name w:val="0 Standard text"/>
    <w:basedOn w:val="Normal"/>
    <w:link w:val="0StandardtextZchn"/>
    <w:rsid w:val="002E41F5"/>
    <w:pPr>
      <w:spacing w:after="160" w:line="264" w:lineRule="auto"/>
    </w:pPr>
    <w:rPr>
      <w:rFonts w:ascii="Arial" w:hAnsi="Arial"/>
      <w:noProof/>
      <w:sz w:val="22"/>
      <w:szCs w:val="22"/>
    </w:rPr>
  </w:style>
  <w:style w:type="character" w:customStyle="1" w:styleId="0StandardtextZchn">
    <w:name w:val="0 Standard text Zchn"/>
    <w:link w:val="0Standardtext"/>
    <w:rsid w:val="002E41F5"/>
    <w:rPr>
      <w:rFonts w:ascii="Arial" w:hAnsi="Arial"/>
      <w:noProof/>
      <w:sz w:val="22"/>
      <w:szCs w:val="22"/>
      <w:lang w:val="en-GB" w:eastAsia="en-US"/>
    </w:rPr>
  </w:style>
  <w:style w:type="paragraph" w:customStyle="1" w:styleId="0Standardtextapplicants">
    <w:name w:val="0 Standard text applicants"/>
    <w:basedOn w:val="0Standardtext"/>
    <w:link w:val="0StandardtextapplicantsZchn"/>
    <w:rsid w:val="002E41F5"/>
    <w:rPr>
      <w:i/>
    </w:rPr>
  </w:style>
  <w:style w:type="character" w:customStyle="1" w:styleId="0StandardtextapplicantsZchn">
    <w:name w:val="0 Standard text applicants Zchn"/>
    <w:link w:val="0Standardtextapplicants"/>
    <w:rsid w:val="002E41F5"/>
    <w:rPr>
      <w:rFonts w:ascii="Arial" w:hAnsi="Arial"/>
      <w:i/>
      <w:noProof/>
      <w:sz w:val="22"/>
      <w:szCs w:val="22"/>
      <w:lang w:val="en-GB" w:eastAsia="en-US"/>
    </w:rPr>
  </w:style>
  <w:style w:type="paragraph" w:customStyle="1" w:styleId="heading21">
    <w:name w:val="heading 21"/>
    <w:basedOn w:val="Title2"/>
    <w:link w:val="Heading2Char0"/>
    <w:rsid w:val="00753D82"/>
    <w:pPr>
      <w:numPr>
        <w:numId w:val="0"/>
      </w:numPr>
    </w:pPr>
    <w:rPr>
      <w:rFonts w:ascii="Arial" w:hAnsi="Arial" w:cs="Arial"/>
      <w:b/>
      <w:i/>
      <w:color w:val="179C7D" w:themeColor="text2"/>
      <w:sz w:val="20"/>
    </w:rPr>
  </w:style>
  <w:style w:type="character" w:customStyle="1" w:styleId="Heading2Char0">
    <w:name w:val="Heading2 Char"/>
    <w:link w:val="heading21"/>
    <w:rsid w:val="00753D82"/>
    <w:rPr>
      <w:rFonts w:ascii="Arial" w:hAnsi="Arial" w:cs="Arial"/>
      <w:b/>
      <w:i/>
      <w:color w:val="179C7D" w:themeColor="text2"/>
      <w:lang w:val="en-GB" w:eastAsia="en-US"/>
    </w:rPr>
  </w:style>
  <w:style w:type="paragraph" w:customStyle="1" w:styleId="Subtitle10">
    <w:name w:val="Subtitle1"/>
    <w:basedOn w:val="TOC2"/>
    <w:link w:val="SubtitleChar0"/>
    <w:qFormat/>
    <w:rsid w:val="00753D82"/>
    <w:pPr>
      <w:ind w:left="0" w:firstLine="0"/>
    </w:pPr>
    <w:rPr>
      <w:rFonts w:cs="Arial"/>
      <w:b/>
      <w:i/>
      <w:color w:val="179C7D" w:themeColor="text2"/>
      <w:sz w:val="20"/>
    </w:rPr>
  </w:style>
  <w:style w:type="character" w:customStyle="1" w:styleId="SubtitleChar0">
    <w:name w:val="Subtitle_ Char"/>
    <w:basedOn w:val="Heading2Char0"/>
    <w:link w:val="Subtitle10"/>
    <w:rsid w:val="00753D82"/>
    <w:rPr>
      <w:rFonts w:ascii="Verdana" w:hAnsi="Verdana" w:cs="Arial"/>
      <w:b/>
      <w:i/>
      <w:color w:val="179C7D" w:themeColor="text2"/>
      <w:lang w:val="en-GB" w:eastAsia="en-US"/>
    </w:rPr>
  </w:style>
  <w:style w:type="paragraph" w:customStyle="1" w:styleId="01StandardKursiv">
    <w:name w:val="01 Standard Kursiv"/>
    <w:basedOn w:val="Normal"/>
    <w:link w:val="01StandardKursivZchn"/>
    <w:rsid w:val="00E2389E"/>
    <w:pPr>
      <w:spacing w:after="160" w:line="264" w:lineRule="auto"/>
    </w:pPr>
    <w:rPr>
      <w:rFonts w:ascii="Arial" w:hAnsi="Arial"/>
      <w:i/>
      <w:sz w:val="22"/>
      <w:szCs w:val="22"/>
    </w:rPr>
  </w:style>
  <w:style w:type="character" w:customStyle="1" w:styleId="01StandardKursivZchn">
    <w:name w:val="01 Standard Kursiv Zchn"/>
    <w:basedOn w:val="DefaultParagraphFont"/>
    <w:link w:val="01StandardKursiv"/>
    <w:rsid w:val="00E2389E"/>
    <w:rPr>
      <w:rFonts w:ascii="Arial" w:hAnsi="Arial"/>
      <w:i/>
      <w:sz w:val="22"/>
      <w:szCs w:val="22"/>
      <w:lang w:val="en-GB" w:eastAsia="en-US"/>
    </w:rPr>
  </w:style>
  <w:style w:type="paragraph" w:customStyle="1" w:styleId="0StandardText0">
    <w:name w:val="0 Standard Text"/>
    <w:basedOn w:val="Normal"/>
    <w:link w:val="0StandardTextZchn0"/>
    <w:rsid w:val="001D3225"/>
    <w:pPr>
      <w:spacing w:before="120" w:after="120" w:line="288" w:lineRule="auto"/>
    </w:pPr>
    <w:rPr>
      <w:rFonts w:ascii="Arial" w:hAnsi="Arial"/>
      <w:noProof/>
      <w:sz w:val="22"/>
    </w:rPr>
  </w:style>
  <w:style w:type="character" w:customStyle="1" w:styleId="0StandardTextZchn0">
    <w:name w:val="0 Standard Text Zchn"/>
    <w:link w:val="0StandardText0"/>
    <w:rsid w:val="001D3225"/>
    <w:rPr>
      <w:rFonts w:ascii="Arial" w:hAnsi="Arial"/>
      <w:noProof/>
      <w:sz w:val="22"/>
      <w:lang w:val="en-GB" w:eastAsia="en-US"/>
    </w:rPr>
  </w:style>
  <w:style w:type="character" w:customStyle="1" w:styleId="UnresolvedMention3">
    <w:name w:val="Unresolved Mention3"/>
    <w:basedOn w:val="DefaultParagraphFont"/>
    <w:uiPriority w:val="99"/>
    <w:semiHidden/>
    <w:unhideWhenUsed/>
    <w:rsid w:val="00F4065D"/>
    <w:rPr>
      <w:color w:val="605E5C"/>
      <w:shd w:val="clear" w:color="auto" w:fill="E1DFDD"/>
    </w:rPr>
  </w:style>
  <w:style w:type="paragraph" w:customStyle="1" w:styleId="Heading22">
    <w:name w:val="Heading2"/>
    <w:basedOn w:val="Title2"/>
    <w:qFormat/>
    <w:rsid w:val="00F4065D"/>
    <w:pPr>
      <w:numPr>
        <w:numId w:val="0"/>
      </w:numPr>
    </w:pPr>
    <w:rPr>
      <w:rFonts w:ascii="Arial" w:hAnsi="Arial" w:cs="Arial"/>
      <w:b/>
      <w:i/>
      <w:color w:val="179C7D" w:themeColor="text2"/>
      <w:sz w:val="20"/>
    </w:rPr>
  </w:style>
  <w:style w:type="paragraph" w:customStyle="1" w:styleId="Subtitle3">
    <w:name w:val="Subtitle_"/>
    <w:basedOn w:val="TOC2"/>
    <w:qFormat/>
    <w:rsid w:val="00F4065D"/>
    <w:pPr>
      <w:ind w:left="0" w:firstLine="0"/>
    </w:pPr>
    <w:rPr>
      <w:b/>
      <w:i/>
      <w:sz w:val="20"/>
    </w:rPr>
  </w:style>
  <w:style w:type="character" w:customStyle="1" w:styleId="NichtaufgelsteErwhnung3">
    <w:name w:val="Nicht aufgelöste Erwähnung3"/>
    <w:basedOn w:val="DefaultParagraphFont"/>
    <w:uiPriority w:val="99"/>
    <w:semiHidden/>
    <w:unhideWhenUsed/>
    <w:rsid w:val="003C4BF5"/>
    <w:rPr>
      <w:color w:val="605E5C"/>
      <w:shd w:val="clear" w:color="auto" w:fill="E1DFDD"/>
    </w:rPr>
  </w:style>
  <w:style w:type="paragraph" w:customStyle="1" w:styleId="result-snippet">
    <w:name w:val="result-snippet"/>
    <w:basedOn w:val="Normal"/>
    <w:uiPriority w:val="99"/>
    <w:rsid w:val="003C4BF5"/>
    <w:pPr>
      <w:spacing w:before="100" w:beforeAutospacing="1" w:after="100" w:afterAutospacing="1"/>
      <w:jc w:val="left"/>
    </w:pPr>
    <w:rPr>
      <w:szCs w:val="24"/>
      <w:lang w:val="en-US"/>
    </w:rPr>
  </w:style>
  <w:style w:type="character" w:customStyle="1" w:styleId="txtlimit">
    <w:name w:val="txt__limit"/>
    <w:basedOn w:val="DefaultParagraphFont"/>
    <w:rsid w:val="003C4BF5"/>
  </w:style>
  <w:style w:type="paragraph" w:customStyle="1" w:styleId="Beschriftung1">
    <w:name w:val="Beschriftung1"/>
    <w:basedOn w:val="Normal"/>
    <w:uiPriority w:val="99"/>
    <w:rsid w:val="003C4BF5"/>
    <w:pPr>
      <w:spacing w:before="100" w:beforeAutospacing="1" w:after="100" w:afterAutospacing="1"/>
      <w:jc w:val="left"/>
    </w:pPr>
    <w:rPr>
      <w:szCs w:val="24"/>
      <w:lang w:val="en-US"/>
    </w:rPr>
  </w:style>
  <w:style w:type="paragraph" w:customStyle="1" w:styleId="figure">
    <w:name w:val="figure"/>
    <w:basedOn w:val="Normal"/>
    <w:uiPriority w:val="99"/>
    <w:rsid w:val="003C4BF5"/>
    <w:pPr>
      <w:spacing w:before="100" w:beforeAutospacing="1" w:after="100" w:afterAutospacing="1"/>
      <w:jc w:val="left"/>
    </w:pPr>
    <w:rPr>
      <w:szCs w:val="24"/>
      <w:lang w:val="en-US"/>
    </w:rPr>
  </w:style>
  <w:style w:type="character" w:customStyle="1" w:styleId="eqnil">
    <w:name w:val="eqn_il"/>
    <w:basedOn w:val="DefaultParagraphFont"/>
    <w:rsid w:val="003C4BF5"/>
  </w:style>
  <w:style w:type="paragraph" w:customStyle="1" w:styleId="Aufzhlung3I">
    <w:name w:val="Aufzählung_3_ÖI"/>
    <w:basedOn w:val="Normal"/>
    <w:uiPriority w:val="22"/>
    <w:qFormat/>
    <w:rsid w:val="003C4BF5"/>
    <w:pPr>
      <w:spacing w:before="200" w:after="200" w:line="276" w:lineRule="auto"/>
      <w:ind w:left="681" w:hanging="227"/>
    </w:pPr>
    <w:rPr>
      <w:rFonts w:ascii="Verdana" w:hAnsi="Verdana" w:cstheme="minorBidi"/>
      <w:color w:val="333333"/>
      <w:sz w:val="20"/>
      <w:szCs w:val="22"/>
      <w:lang w:eastAsia="de-DE"/>
    </w:rPr>
  </w:style>
  <w:style w:type="paragraph" w:customStyle="1" w:styleId="Aufzhlung4I">
    <w:name w:val="Aufzählung_4_ÖI"/>
    <w:basedOn w:val="Normal"/>
    <w:uiPriority w:val="23"/>
    <w:semiHidden/>
    <w:qFormat/>
    <w:rsid w:val="003C4BF5"/>
    <w:pPr>
      <w:spacing w:before="200" w:after="200" w:line="280" w:lineRule="atLeast"/>
      <w:ind w:left="908" w:hanging="227"/>
      <w:jc w:val="left"/>
    </w:pPr>
    <w:rPr>
      <w:rFonts w:ascii="Verdana" w:hAnsi="Verdana" w:cstheme="minorBidi"/>
      <w:color w:val="333333"/>
      <w:sz w:val="20"/>
      <w:szCs w:val="22"/>
      <w:lang w:eastAsia="de-DE"/>
    </w:rPr>
  </w:style>
  <w:style w:type="paragraph" w:customStyle="1" w:styleId="Aufzhlung5I">
    <w:name w:val="Aufzählung_5_ÖI"/>
    <w:basedOn w:val="Normal"/>
    <w:uiPriority w:val="23"/>
    <w:semiHidden/>
    <w:qFormat/>
    <w:rsid w:val="003C4BF5"/>
    <w:pPr>
      <w:spacing w:before="200" w:after="200" w:line="280" w:lineRule="atLeast"/>
      <w:ind w:left="1135" w:hanging="227"/>
      <w:jc w:val="left"/>
    </w:pPr>
    <w:rPr>
      <w:rFonts w:ascii="Verdana" w:hAnsi="Verdana" w:cstheme="minorBidi"/>
      <w:color w:val="333333"/>
      <w:sz w:val="20"/>
      <w:szCs w:val="22"/>
      <w:lang w:eastAsia="de-DE"/>
    </w:rPr>
  </w:style>
  <w:style w:type="paragraph" w:customStyle="1" w:styleId="ListeabcI">
    <w:name w:val="Liste abc_ÖI"/>
    <w:basedOn w:val="Normal"/>
    <w:uiPriority w:val="25"/>
    <w:qFormat/>
    <w:rsid w:val="003C4BF5"/>
    <w:pPr>
      <w:numPr>
        <w:numId w:val="40"/>
      </w:numPr>
      <w:spacing w:before="200" w:after="120" w:line="276" w:lineRule="auto"/>
      <w:ind w:left="454" w:hanging="454"/>
    </w:pPr>
    <w:rPr>
      <w:rFonts w:ascii="Arial" w:hAnsi="Arial" w:cstheme="minorBidi"/>
      <w:color w:val="333333"/>
      <w:sz w:val="20"/>
      <w:szCs w:val="22"/>
      <w:lang w:eastAsia="de-DE"/>
    </w:rPr>
  </w:style>
  <w:style w:type="paragraph" w:customStyle="1" w:styleId="xxxxmsonormal">
    <w:name w:val="x_xxxmsonormal"/>
    <w:basedOn w:val="Normal"/>
    <w:uiPriority w:val="99"/>
    <w:rsid w:val="00271FEC"/>
    <w:pPr>
      <w:spacing w:after="0"/>
      <w:jc w:val="left"/>
    </w:pPr>
    <w:rPr>
      <w:rFonts w:ascii="Calibri" w:eastAsiaTheme="minorHAnsi" w:hAnsi="Calibri" w:cs="Calibri"/>
      <w:sz w:val="22"/>
      <w:szCs w:val="22"/>
      <w:lang w:val="de-DE" w:eastAsia="de-DE"/>
    </w:rPr>
  </w:style>
  <w:style w:type="character" w:customStyle="1" w:styleId="gras">
    <w:name w:val="gras"/>
    <w:uiPriority w:val="99"/>
    <w:semiHidden/>
    <w:rsid w:val="00271FEC"/>
    <w:rPr>
      <w:b/>
      <w:bCs/>
    </w:rPr>
  </w:style>
  <w:style w:type="table" w:styleId="TableGridLight">
    <w:name w:val="Grid Table Light"/>
    <w:basedOn w:val="TableNormal"/>
    <w:uiPriority w:val="40"/>
    <w:rsid w:val="00BF7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Standardtext">
    <w:name w:val="ÖI-Standardtext"/>
    <w:basedOn w:val="Normal"/>
    <w:uiPriority w:val="99"/>
    <w:rsid w:val="00E609A3"/>
    <w:pPr>
      <w:spacing w:before="200" w:after="180" w:line="276" w:lineRule="auto"/>
    </w:pPr>
    <w:rPr>
      <w:rFonts w:ascii="Arial" w:hAnsi="Arial" w:cstheme="minorBidi"/>
      <w:color w:val="333333"/>
      <w:sz w:val="20"/>
      <w:szCs w:val="22"/>
      <w:lang w:eastAsia="de-DE"/>
    </w:rPr>
  </w:style>
  <w:style w:type="paragraph" w:customStyle="1" w:styleId="ZZZBackcovercategory">
    <w:name w:val="ZZZ Backcover_category"/>
    <w:basedOn w:val="Normal"/>
    <w:link w:val="ZZZBackcovercategoryZchn"/>
    <w:qFormat/>
    <w:rsid w:val="00E609A3"/>
    <w:pPr>
      <w:ind w:right="28"/>
    </w:pPr>
    <w:rPr>
      <w:rFonts w:ascii="Verdana" w:hAnsi="Verdana"/>
      <w:i/>
      <w:color w:val="FF0000"/>
      <w:sz w:val="18"/>
    </w:rPr>
  </w:style>
  <w:style w:type="character" w:customStyle="1" w:styleId="ZZZBackcovercategoryZchn">
    <w:name w:val="ZZZ Backcover_category Zchn"/>
    <w:basedOn w:val="DefaultParagraphFont"/>
    <w:link w:val="ZZZBackcovercategory"/>
    <w:rsid w:val="00E609A3"/>
    <w:rPr>
      <w:rFonts w:ascii="Verdana" w:hAnsi="Verdana"/>
      <w:i/>
      <w:color w:val="FF0000"/>
      <w:sz w:val="18"/>
      <w:lang w:val="en-GB" w:eastAsia="en-US"/>
    </w:rPr>
  </w:style>
  <w:style w:type="paragraph" w:customStyle="1" w:styleId="1bullettext">
    <w:name w:val="1 bullet text"/>
    <w:basedOn w:val="0StandardText0"/>
    <w:link w:val="1bullettextZchn"/>
    <w:rsid w:val="00E609A3"/>
    <w:pPr>
      <w:ind w:left="720" w:hanging="360"/>
    </w:pPr>
    <w:rPr>
      <w:szCs w:val="24"/>
      <w:lang w:val="en-US" w:eastAsia="fr-FR"/>
    </w:rPr>
  </w:style>
  <w:style w:type="character" w:customStyle="1" w:styleId="1bullettextZchn">
    <w:name w:val="1 bullet text Zchn"/>
    <w:basedOn w:val="0StandardTextZchn0"/>
    <w:link w:val="1bullettext"/>
    <w:rsid w:val="00E609A3"/>
    <w:rPr>
      <w:rFonts w:ascii="Arial" w:hAnsi="Arial"/>
      <w:noProof/>
      <w:sz w:val="22"/>
      <w:szCs w:val="24"/>
      <w:lang w:val="en-US" w:eastAsia="fr-FR"/>
    </w:rPr>
  </w:style>
  <w:style w:type="paragraph" w:customStyle="1" w:styleId="1NumListCOM">
    <w:name w:val="1 Num List COM"/>
    <w:basedOn w:val="List"/>
    <w:uiPriority w:val="99"/>
    <w:qFormat/>
    <w:rsid w:val="00E609A3"/>
    <w:rPr>
      <w:lang w:val="en-US"/>
    </w:rPr>
  </w:style>
  <w:style w:type="character" w:customStyle="1" w:styleId="UnresolvedMention4">
    <w:name w:val="Unresolved Mention4"/>
    <w:basedOn w:val="DefaultParagraphFont"/>
    <w:uiPriority w:val="99"/>
    <w:semiHidden/>
    <w:unhideWhenUsed/>
    <w:rsid w:val="00E609A3"/>
    <w:rPr>
      <w:color w:val="605E5C"/>
      <w:shd w:val="clear" w:color="auto" w:fill="E1DFDD"/>
    </w:rPr>
  </w:style>
  <w:style w:type="paragraph" w:customStyle="1" w:styleId="3Bodytexttablesfigures">
    <w:name w:val="3 Body text tables figures"/>
    <w:basedOn w:val="0StandardText0"/>
    <w:next w:val="0StandardText0"/>
    <w:link w:val="3BodytexttablesfiguresZchn"/>
    <w:rsid w:val="00E609A3"/>
    <w:rPr>
      <w:rFonts w:cs="Arial"/>
      <w:i/>
    </w:rPr>
  </w:style>
  <w:style w:type="character" w:customStyle="1" w:styleId="3BodytexttablesfiguresZchn">
    <w:name w:val="3 Body text tables figures Zchn"/>
    <w:basedOn w:val="0StandardTextZchn0"/>
    <w:link w:val="3Bodytexttablesfigures"/>
    <w:rsid w:val="00E609A3"/>
    <w:rPr>
      <w:rFonts w:ascii="Arial" w:hAnsi="Arial" w:cs="Arial"/>
      <w:i/>
      <w:noProof/>
      <w:sz w:val="22"/>
      <w:lang w:val="en-GB" w:eastAsia="en-US"/>
    </w:rPr>
  </w:style>
  <w:style w:type="character" w:customStyle="1" w:styleId="UnresolvedMention5">
    <w:name w:val="Unresolved Mention5"/>
    <w:basedOn w:val="DefaultParagraphFont"/>
    <w:uiPriority w:val="99"/>
    <w:semiHidden/>
    <w:unhideWhenUsed/>
    <w:rsid w:val="002774CE"/>
    <w:rPr>
      <w:color w:val="605E5C"/>
      <w:shd w:val="clear" w:color="auto" w:fill="E1DFDD"/>
    </w:rPr>
  </w:style>
  <w:style w:type="character" w:customStyle="1" w:styleId="UnresolvedMention6">
    <w:name w:val="Unresolved Mention6"/>
    <w:basedOn w:val="DefaultParagraphFont"/>
    <w:uiPriority w:val="99"/>
    <w:semiHidden/>
    <w:unhideWhenUsed/>
    <w:rsid w:val="00A34E0D"/>
    <w:rPr>
      <w:color w:val="605E5C"/>
      <w:shd w:val="clear" w:color="auto" w:fill="E1DFDD"/>
    </w:rPr>
  </w:style>
  <w:style w:type="character" w:customStyle="1" w:styleId="hgkelc">
    <w:name w:val="hgkelc"/>
    <w:basedOn w:val="DefaultParagraphFont"/>
    <w:rsid w:val="005B7D55"/>
  </w:style>
  <w:style w:type="character" w:customStyle="1" w:styleId="NichtaufgelsteErwhnung4">
    <w:name w:val="Nicht aufgelöste Erwähnung4"/>
    <w:basedOn w:val="DefaultParagraphFont"/>
    <w:uiPriority w:val="99"/>
    <w:semiHidden/>
    <w:unhideWhenUsed/>
    <w:rsid w:val="005F6004"/>
    <w:rPr>
      <w:color w:val="605E5C"/>
      <w:shd w:val="clear" w:color="auto" w:fill="E1DFDD"/>
    </w:rPr>
  </w:style>
  <w:style w:type="paragraph" w:customStyle="1" w:styleId="Source">
    <w:name w:val="Source"/>
    <w:basedOn w:val="Footer"/>
    <w:next w:val="0StandardApplicant"/>
    <w:link w:val="SourceZchn"/>
    <w:qFormat/>
    <w:rsid w:val="000718A7"/>
    <w:pPr>
      <w:tabs>
        <w:tab w:val="left" w:pos="6804"/>
      </w:tabs>
      <w:spacing w:after="240"/>
    </w:pPr>
    <w:rPr>
      <w:rFonts w:cs="Arial"/>
      <w:i/>
      <w:sz w:val="18"/>
      <w:szCs w:val="18"/>
    </w:rPr>
  </w:style>
  <w:style w:type="character" w:customStyle="1" w:styleId="SourceZchn">
    <w:name w:val="Source Zchn"/>
    <w:basedOn w:val="FooterChar"/>
    <w:link w:val="Source"/>
    <w:rsid w:val="000718A7"/>
    <w:rPr>
      <w:rFonts w:ascii="Arial" w:hAnsi="Arial" w:cs="Arial"/>
      <w:i/>
      <w:sz w:val="18"/>
      <w:szCs w:val="18"/>
      <w:lang w:val="en-GB" w:eastAsia="en-US"/>
    </w:rPr>
  </w:style>
  <w:style w:type="paragraph" w:customStyle="1" w:styleId="Literature">
    <w:name w:val="Literature"/>
    <w:basedOn w:val="Normal"/>
    <w:uiPriority w:val="87"/>
    <w:qFormat/>
    <w:rsid w:val="000718A7"/>
    <w:pPr>
      <w:keepLines/>
      <w:spacing w:before="120" w:after="120" w:line="276" w:lineRule="auto"/>
      <w:ind w:left="567" w:hanging="567"/>
      <w:jc w:val="left"/>
    </w:pPr>
    <w:rPr>
      <w:rFonts w:ascii="Verdana" w:hAnsi="Verdana" w:cstheme="minorBidi"/>
      <w:color w:val="333333"/>
      <w:sz w:val="20"/>
      <w:szCs w:val="22"/>
      <w:lang w:eastAsia="de-DE"/>
    </w:rPr>
  </w:style>
  <w:style w:type="paragraph" w:customStyle="1" w:styleId="0StandardApplicant">
    <w:name w:val="0 Standard Applicant"/>
    <w:basedOn w:val="0Standardtext"/>
    <w:link w:val="0StandardApplicantZchn"/>
    <w:qFormat/>
    <w:rsid w:val="000718A7"/>
    <w:rPr>
      <w:i/>
    </w:rPr>
  </w:style>
  <w:style w:type="character" w:customStyle="1" w:styleId="0StandardApplicantZchn">
    <w:name w:val="0 Standard Applicant Zchn"/>
    <w:link w:val="0StandardApplicant"/>
    <w:rsid w:val="000718A7"/>
    <w:rPr>
      <w:rFonts w:ascii="Arial" w:hAnsi="Arial"/>
      <w:i/>
      <w:noProof/>
      <w:sz w:val="22"/>
      <w:szCs w:val="22"/>
      <w:lang w:val="en-GB" w:eastAsia="en-US"/>
    </w:rPr>
  </w:style>
  <w:style w:type="character" w:customStyle="1" w:styleId="1AufzhlungszeichenZchn">
    <w:name w:val="1. Aufzählungszeichen Zchn"/>
    <w:link w:val="1Aufzhlungszeichen"/>
    <w:uiPriority w:val="99"/>
    <w:locked/>
    <w:rsid w:val="000718A7"/>
    <w:rPr>
      <w:rFonts w:ascii="Arial" w:hAnsi="Arial"/>
      <w:sz w:val="22"/>
      <w:lang w:val="de-DE" w:eastAsia="de-DE"/>
    </w:rPr>
  </w:style>
  <w:style w:type="paragraph" w:customStyle="1" w:styleId="berschrift52">
    <w:name w:val="Überschrift 52"/>
    <w:basedOn w:val="0StandardConsultant"/>
    <w:link w:val="Heading5Zchn1"/>
    <w:qFormat/>
    <w:rsid w:val="000718A7"/>
    <w:pPr>
      <w:spacing w:before="360"/>
    </w:pPr>
    <w:rPr>
      <w:u w:val="single"/>
    </w:rPr>
  </w:style>
  <w:style w:type="character" w:customStyle="1" w:styleId="TOC2Char">
    <w:name w:val="TOC 2 Char"/>
    <w:aliases w:val="Content Table Char"/>
    <w:basedOn w:val="DefaultParagraphFont"/>
    <w:link w:val="TOC2"/>
    <w:uiPriority w:val="39"/>
    <w:rsid w:val="000718A7"/>
    <w:rPr>
      <w:rFonts w:ascii="Verdana" w:hAnsi="Verdana"/>
      <w:sz w:val="18"/>
      <w:lang w:val="en-GB" w:eastAsia="en-US"/>
    </w:rPr>
  </w:style>
  <w:style w:type="character" w:customStyle="1" w:styleId="Heading5Zchn1">
    <w:name w:val="Heading 5 Zchn1"/>
    <w:basedOn w:val="TOC2Char"/>
    <w:link w:val="berschrift52"/>
    <w:rsid w:val="000718A7"/>
    <w:rPr>
      <w:rFonts w:ascii="Arial" w:hAnsi="Arial"/>
      <w:noProof/>
      <w:sz w:val="22"/>
      <w:szCs w:val="22"/>
      <w:u w:val="single"/>
      <w:lang w:val="en-GB" w:eastAsia="en-US"/>
    </w:rPr>
  </w:style>
  <w:style w:type="paragraph" w:customStyle="1" w:styleId="TableParagraph">
    <w:name w:val="Table Paragraph"/>
    <w:basedOn w:val="Normal"/>
    <w:uiPriority w:val="1"/>
    <w:qFormat/>
    <w:rsid w:val="000718A7"/>
    <w:pPr>
      <w:widowControl w:val="0"/>
      <w:autoSpaceDE w:val="0"/>
      <w:autoSpaceDN w:val="0"/>
      <w:spacing w:after="0"/>
      <w:ind w:left="200"/>
      <w:jc w:val="left"/>
    </w:pPr>
    <w:rPr>
      <w:rFonts w:ascii="Arial" w:eastAsia="Arial" w:hAnsi="Arial" w:cs="Arial"/>
      <w:sz w:val="22"/>
      <w:szCs w:val="22"/>
      <w:lang w:val="en-US" w:bidi="en-US"/>
    </w:rPr>
  </w:style>
  <w:style w:type="paragraph" w:customStyle="1" w:styleId="CM3">
    <w:name w:val="CM3"/>
    <w:basedOn w:val="Default"/>
    <w:next w:val="Default"/>
    <w:uiPriority w:val="99"/>
    <w:rsid w:val="000718A7"/>
    <w:rPr>
      <w:rFonts w:ascii="Times New Roman" w:hAnsi="Times New Roman" w:cs="Times New Roman"/>
      <w:color w:val="auto"/>
      <w:lang w:val="en-US" w:eastAsia="nl-BE"/>
    </w:rPr>
  </w:style>
  <w:style w:type="paragraph" w:customStyle="1" w:styleId="CM4">
    <w:name w:val="CM4"/>
    <w:basedOn w:val="Default"/>
    <w:next w:val="Default"/>
    <w:uiPriority w:val="99"/>
    <w:rsid w:val="000718A7"/>
    <w:rPr>
      <w:rFonts w:ascii="Times New Roman" w:hAnsi="Times New Roman" w:cs="Times New Roman"/>
      <w:color w:val="auto"/>
      <w:lang w:val="en-US" w:eastAsia="nl-BE"/>
    </w:rPr>
  </w:style>
  <w:style w:type="paragraph" w:customStyle="1" w:styleId="01Source">
    <w:name w:val="01 Source"/>
    <w:basedOn w:val="0StandardApplicant"/>
    <w:next w:val="0StandardApplicant"/>
    <w:link w:val="01SourceZchn"/>
    <w:qFormat/>
    <w:rsid w:val="001677EB"/>
    <w:rPr>
      <w:sz w:val="18"/>
      <w:szCs w:val="18"/>
    </w:rPr>
  </w:style>
  <w:style w:type="character" w:customStyle="1" w:styleId="01SourceZchn">
    <w:name w:val="01 Source Zchn"/>
    <w:basedOn w:val="1ListbulletedZchn"/>
    <w:link w:val="01Source"/>
    <w:rsid w:val="001677EB"/>
    <w:rPr>
      <w:rFonts w:ascii="Arial" w:hAnsi="Arial"/>
      <w:i/>
      <w:noProof/>
      <w:sz w:val="18"/>
      <w:szCs w:val="18"/>
      <w:lang w:val="en-GB" w:eastAsia="en-US"/>
    </w:rPr>
  </w:style>
  <w:style w:type="paragraph" w:customStyle="1" w:styleId="ecl-paragraph">
    <w:name w:val="ecl-paragraph"/>
    <w:basedOn w:val="Normal"/>
    <w:uiPriority w:val="99"/>
    <w:rsid w:val="00D11B39"/>
    <w:pPr>
      <w:spacing w:before="100" w:beforeAutospacing="1" w:after="100" w:afterAutospacing="1"/>
      <w:jc w:val="left"/>
    </w:pPr>
    <w:rPr>
      <w:szCs w:val="24"/>
      <w:lang w:val="it-IT" w:eastAsia="it-IT"/>
    </w:rPr>
  </w:style>
  <w:style w:type="paragraph" w:customStyle="1" w:styleId="norm">
    <w:name w:val="norm"/>
    <w:basedOn w:val="Normal"/>
    <w:uiPriority w:val="99"/>
    <w:rsid w:val="00DB2097"/>
    <w:pPr>
      <w:spacing w:before="100" w:beforeAutospacing="1" w:after="100" w:afterAutospacing="1"/>
      <w:jc w:val="left"/>
    </w:pPr>
    <w:rPr>
      <w:szCs w:val="24"/>
      <w:lang w:val="en-US"/>
    </w:rPr>
  </w:style>
  <w:style w:type="table" w:customStyle="1" w:styleId="DocumentTable1">
    <w:name w:val="Document Table1"/>
    <w:basedOn w:val="TableNormal"/>
    <w:next w:val="TableGrid"/>
    <w:uiPriority w:val="59"/>
    <w:rsid w:val="00507F4D"/>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x0standardapplicant">
    <w:name w:val="x_0standardapplicant"/>
    <w:basedOn w:val="Normal"/>
    <w:uiPriority w:val="99"/>
    <w:rsid w:val="00970A4D"/>
    <w:pPr>
      <w:spacing w:after="0"/>
      <w:jc w:val="left"/>
    </w:pPr>
    <w:rPr>
      <w:rFonts w:eastAsiaTheme="minorHAnsi"/>
      <w:szCs w:val="24"/>
      <w:lang w:val="en-US"/>
    </w:rPr>
  </w:style>
  <w:style w:type="paragraph" w:customStyle="1" w:styleId="x1listbulleted">
    <w:name w:val="x_1listbulleted"/>
    <w:basedOn w:val="Normal"/>
    <w:uiPriority w:val="99"/>
    <w:rsid w:val="00970A4D"/>
    <w:pPr>
      <w:spacing w:after="0"/>
      <w:jc w:val="left"/>
    </w:pPr>
    <w:rPr>
      <w:rFonts w:eastAsiaTheme="minorHAnsi"/>
      <w:szCs w:val="24"/>
      <w:lang w:val="en-US"/>
    </w:rPr>
  </w:style>
  <w:style w:type="character" w:customStyle="1" w:styleId="berschrift1Zchn1">
    <w:name w:val="Überschrift 1 Zchn1"/>
    <w:aliases w:val="1 Heading 1 Zchn1,2 Headline 1 Zchn1"/>
    <w:basedOn w:val="DefaultParagraphFont"/>
    <w:rsid w:val="00062429"/>
    <w:rPr>
      <w:rFonts w:asciiTheme="majorHAnsi" w:eastAsiaTheme="majorEastAsia" w:hAnsiTheme="majorHAnsi" w:cstheme="majorBidi"/>
      <w:color w:val="AF4E07" w:themeColor="accent1" w:themeShade="BF"/>
      <w:sz w:val="32"/>
      <w:szCs w:val="32"/>
      <w:lang w:val="en-GB" w:eastAsia="en-US"/>
    </w:rPr>
  </w:style>
  <w:style w:type="character" w:customStyle="1" w:styleId="berschrift2Zchn1">
    <w:name w:val="Überschrift 2 Zchn1"/>
    <w:aliases w:val="2 Heading 2 Zchn1,2 Headline 2 Zchn1"/>
    <w:basedOn w:val="DefaultParagraphFont"/>
    <w:semiHidden/>
    <w:rsid w:val="00062429"/>
    <w:rPr>
      <w:rFonts w:asciiTheme="majorHAnsi" w:eastAsiaTheme="majorEastAsia" w:hAnsiTheme="majorHAnsi" w:cstheme="majorBidi"/>
      <w:color w:val="AF4E07" w:themeColor="accent1" w:themeShade="BF"/>
      <w:sz w:val="26"/>
      <w:szCs w:val="26"/>
      <w:lang w:val="en-GB" w:eastAsia="en-US"/>
    </w:rPr>
  </w:style>
  <w:style w:type="character" w:customStyle="1" w:styleId="berschrift3Zchn1">
    <w:name w:val="Überschrift 3 Zchn1"/>
    <w:aliases w:val="3 Heading 3 Zchn1,2 Headline 3 Zchn1"/>
    <w:basedOn w:val="DefaultParagraphFont"/>
    <w:semiHidden/>
    <w:rsid w:val="00062429"/>
    <w:rPr>
      <w:rFonts w:asciiTheme="majorHAnsi" w:eastAsiaTheme="majorEastAsia" w:hAnsiTheme="majorHAnsi" w:cstheme="majorBidi"/>
      <w:color w:val="753405" w:themeColor="accent1" w:themeShade="7F"/>
      <w:sz w:val="24"/>
      <w:szCs w:val="24"/>
      <w:lang w:val="en-GB" w:eastAsia="en-US"/>
    </w:rPr>
  </w:style>
  <w:style w:type="character" w:customStyle="1" w:styleId="berschrift4Zchn1">
    <w:name w:val="Überschrift 4 Zchn1"/>
    <w:aliases w:val="4 Heading 4 Zchn1"/>
    <w:basedOn w:val="DefaultParagraphFont"/>
    <w:semiHidden/>
    <w:rsid w:val="00062429"/>
    <w:rPr>
      <w:rFonts w:asciiTheme="majorHAnsi" w:eastAsiaTheme="majorEastAsia" w:hAnsiTheme="majorHAnsi" w:cstheme="majorBidi"/>
      <w:i/>
      <w:iCs/>
      <w:color w:val="AF4E07" w:themeColor="accent1" w:themeShade="BF"/>
      <w:sz w:val="24"/>
      <w:lang w:val="en-GB" w:eastAsia="en-US"/>
    </w:rPr>
  </w:style>
  <w:style w:type="character" w:customStyle="1" w:styleId="berschrift5Zchn1">
    <w:name w:val="Überschrift 5 Zchn1"/>
    <w:aliases w:val="2 Headline 4 Zchn1"/>
    <w:basedOn w:val="DefaultParagraphFont"/>
    <w:semiHidden/>
    <w:rsid w:val="00062429"/>
    <w:rPr>
      <w:rFonts w:asciiTheme="majorHAnsi" w:eastAsiaTheme="majorEastAsia" w:hAnsiTheme="majorHAnsi" w:cstheme="majorBidi"/>
      <w:color w:val="AF4E07" w:themeColor="accent1" w:themeShade="BF"/>
      <w:sz w:val="24"/>
      <w:lang w:val="en-GB" w:eastAsia="en-US"/>
    </w:rPr>
  </w:style>
  <w:style w:type="paragraph" w:customStyle="1" w:styleId="msonormal0">
    <w:name w:val="msonormal"/>
    <w:basedOn w:val="Normal"/>
    <w:uiPriority w:val="99"/>
    <w:rsid w:val="00062429"/>
    <w:pPr>
      <w:spacing w:before="100" w:beforeAutospacing="1" w:after="100" w:afterAutospacing="1"/>
      <w:jc w:val="left"/>
    </w:pPr>
    <w:rPr>
      <w:szCs w:val="24"/>
      <w:lang w:val="fr-BE" w:eastAsia="fr-BE"/>
    </w:rPr>
  </w:style>
  <w:style w:type="character" w:customStyle="1" w:styleId="FunotentextZchn1">
    <w:name w:val="Fußnotentext Zchn1"/>
    <w:aliases w:val="01 Fußnotentext Zchn1"/>
    <w:basedOn w:val="DefaultParagraphFont"/>
    <w:semiHidden/>
    <w:rsid w:val="00062429"/>
    <w:rPr>
      <w:lang w:val="en-GB" w:eastAsia="en-US"/>
    </w:rPr>
  </w:style>
  <w:style w:type="paragraph" w:customStyle="1" w:styleId="oj-normal">
    <w:name w:val="oj-normal"/>
    <w:basedOn w:val="Normal"/>
    <w:rsid w:val="00B76C5F"/>
    <w:pPr>
      <w:spacing w:before="100" w:beforeAutospacing="1" w:after="100" w:afterAutospacing="1"/>
      <w:jc w:val="left"/>
    </w:pPr>
    <w:rPr>
      <w:szCs w:val="24"/>
      <w:lang w:val="de-DE" w:eastAsia="de-DE"/>
    </w:rPr>
  </w:style>
  <w:style w:type="paragraph" w:customStyle="1" w:styleId="oj-tbl-hdr">
    <w:name w:val="oj-tbl-hdr"/>
    <w:basedOn w:val="Normal"/>
    <w:rsid w:val="00B76C5F"/>
    <w:pPr>
      <w:spacing w:before="100" w:beforeAutospacing="1" w:after="100" w:afterAutospacing="1"/>
      <w:jc w:val="left"/>
    </w:pPr>
    <w:rPr>
      <w:szCs w:val="24"/>
      <w:lang w:val="de-DE" w:eastAsia="de-DE"/>
    </w:rPr>
  </w:style>
  <w:style w:type="character" w:customStyle="1" w:styleId="oj-bold">
    <w:name w:val="oj-bold"/>
    <w:basedOn w:val="DefaultParagraphFont"/>
    <w:rsid w:val="00B76C5F"/>
  </w:style>
  <w:style w:type="paragraph" w:customStyle="1" w:styleId="oj-tbl-txt">
    <w:name w:val="oj-tbl-txt"/>
    <w:basedOn w:val="Normal"/>
    <w:rsid w:val="00B76C5F"/>
    <w:pPr>
      <w:spacing w:before="100" w:beforeAutospacing="1" w:after="100" w:afterAutospacing="1"/>
      <w:jc w:val="left"/>
    </w:pPr>
    <w:rPr>
      <w:szCs w:val="24"/>
      <w:lang w:val="de-DE" w:eastAsia="de-DE"/>
    </w:rPr>
  </w:style>
  <w:style w:type="character" w:styleId="UnresolvedMention">
    <w:name w:val="Unresolved Mention"/>
    <w:basedOn w:val="DefaultParagraphFont"/>
    <w:uiPriority w:val="99"/>
    <w:semiHidden/>
    <w:unhideWhenUsed/>
    <w:rsid w:val="00B76C5F"/>
    <w:rPr>
      <w:color w:val="605E5C"/>
      <w:shd w:val="clear" w:color="auto" w:fill="E1DFDD"/>
    </w:rPr>
  </w:style>
  <w:style w:type="paragraph" w:customStyle="1" w:styleId="Tiret">
    <w:name w:val="Tiret"/>
    <w:basedOn w:val="Normal"/>
    <w:uiPriority w:val="99"/>
    <w:rsid w:val="00DF1498"/>
    <w:pPr>
      <w:numPr>
        <w:numId w:val="43"/>
      </w:numPr>
      <w:tabs>
        <w:tab w:val="clear" w:pos="360"/>
      </w:tabs>
      <w:spacing w:after="0"/>
      <w:ind w:left="360" w:hanging="360"/>
    </w:pPr>
    <w:rPr>
      <w:rFonts w:ascii="Open Sans" w:hAnsi="Open Sans" w:cs="Calibri"/>
      <w:noProof/>
      <w:sz w:val="20"/>
      <w:szCs w:val="22"/>
    </w:rPr>
  </w:style>
  <w:style w:type="character" w:customStyle="1" w:styleId="markedcontent">
    <w:name w:val="markedcontent"/>
    <w:basedOn w:val="DefaultParagraphFont"/>
    <w:rsid w:val="00DF1498"/>
  </w:style>
  <w:style w:type="paragraph" w:customStyle="1" w:styleId="0ExemptionWording">
    <w:name w:val="0 Exemption Wording"/>
    <w:basedOn w:val="Normal"/>
    <w:link w:val="0ExemptionWordingZchn"/>
    <w:qFormat/>
    <w:rsid w:val="00252D9E"/>
    <w:pPr>
      <w:spacing w:before="120" w:after="120" w:line="264" w:lineRule="auto"/>
      <w:jc w:val="left"/>
    </w:pPr>
    <w:rPr>
      <w:rFonts w:ascii="Arial" w:hAnsi="Arial" w:cs="Arial"/>
      <w:color w:val="000000"/>
      <w:sz w:val="20"/>
      <w:lang w:val="en-US" w:eastAsia="de-DE"/>
    </w:rPr>
  </w:style>
  <w:style w:type="paragraph" w:customStyle="1" w:styleId="-ExemptionWording">
    <w:name w:val="- Exemption Wording"/>
    <w:basedOn w:val="1Listbulleted"/>
    <w:link w:val="-ExemptionWordingZchn"/>
    <w:qFormat/>
    <w:rsid w:val="009D754E"/>
    <w:pPr>
      <w:numPr>
        <w:numId w:val="41"/>
      </w:numPr>
    </w:pPr>
    <w:rPr>
      <w:rFonts w:cs="Arial"/>
      <w:iCs/>
      <w:noProof w:val="0"/>
      <w:color w:val="000000"/>
      <w:sz w:val="20"/>
      <w:szCs w:val="20"/>
      <w:lang w:eastAsia="de-DE"/>
    </w:rPr>
  </w:style>
  <w:style w:type="character" w:customStyle="1" w:styleId="0ExemptionWordingZchn">
    <w:name w:val="0 Exemption Wording Zchn"/>
    <w:basedOn w:val="DefaultParagraphFont"/>
    <w:link w:val="0ExemptionWording"/>
    <w:rsid w:val="00252D9E"/>
    <w:rPr>
      <w:rFonts w:ascii="Arial" w:hAnsi="Arial" w:cs="Arial"/>
      <w:color w:val="000000"/>
      <w:lang w:val="en-US" w:eastAsia="de-DE"/>
    </w:rPr>
  </w:style>
  <w:style w:type="paragraph" w:customStyle="1" w:styleId="tbl-norm">
    <w:name w:val="tbl-norm"/>
    <w:basedOn w:val="Normal"/>
    <w:rsid w:val="006135A4"/>
    <w:pPr>
      <w:spacing w:before="100" w:beforeAutospacing="1" w:after="100" w:afterAutospacing="1"/>
      <w:jc w:val="left"/>
    </w:pPr>
    <w:rPr>
      <w:szCs w:val="24"/>
      <w:lang w:val="de-DE" w:eastAsia="de-DE"/>
    </w:rPr>
  </w:style>
  <w:style w:type="character" w:customStyle="1" w:styleId="-ExemptionWordingZchn">
    <w:name w:val="- Exemption Wording Zchn"/>
    <w:basedOn w:val="1ListbulletedZchn"/>
    <w:link w:val="-ExemptionWording"/>
    <w:rsid w:val="009D754E"/>
    <w:rPr>
      <w:rFonts w:ascii="Arial" w:eastAsiaTheme="minorEastAsia" w:hAnsi="Arial" w:cs="Arial"/>
      <w:iCs/>
      <w:noProof/>
      <w:color w:val="000000"/>
      <w:sz w:val="22"/>
      <w:szCs w:val="24"/>
      <w:lang w:val="en-GB" w:eastAsia="de-DE"/>
    </w:rPr>
  </w:style>
  <w:style w:type="paragraph" w:customStyle="1" w:styleId="item-none">
    <w:name w:val="item-none"/>
    <w:basedOn w:val="Normal"/>
    <w:rsid w:val="006135A4"/>
    <w:pPr>
      <w:spacing w:before="100" w:beforeAutospacing="1" w:after="100" w:afterAutospacing="1"/>
      <w:jc w:val="left"/>
    </w:pPr>
    <w:rPr>
      <w:szCs w:val="24"/>
      <w:lang w:val="de-DE" w:eastAsia="de-DE"/>
    </w:rPr>
  </w:style>
  <w:style w:type="paragraph" w:customStyle="1" w:styleId="FormatvorlageDefault11Pt">
    <w:name w:val="Formatvorlage Default + 11 Pt."/>
    <w:basedOn w:val="0Standardtext"/>
    <w:rsid w:val="00734346"/>
  </w:style>
  <w:style w:type="paragraph" w:customStyle="1" w:styleId="berschrift53">
    <w:name w:val="Überschrift 53"/>
    <w:basedOn w:val="Heading4"/>
    <w:next w:val="0StandardConsultant"/>
    <w:link w:val="Heading5Zchn2"/>
    <w:rsid w:val="00112C2B"/>
    <w:pPr>
      <w:numPr>
        <w:ilvl w:val="0"/>
        <w:numId w:val="0"/>
      </w:numPr>
    </w:pPr>
    <w:rPr>
      <w:u w:val="single"/>
    </w:rPr>
  </w:style>
  <w:style w:type="character" w:customStyle="1" w:styleId="Heading5Zchn2">
    <w:name w:val="Heading 5 Zchn2"/>
    <w:basedOn w:val="Heading4Char"/>
    <w:link w:val="berschrift53"/>
    <w:rsid w:val="00112C2B"/>
    <w:rPr>
      <w:rFonts w:ascii="Arial" w:hAnsi="Arial" w:cs="Arial"/>
      <w:b/>
      <w:i/>
      <w:color w:val="000000" w:themeColor="text1"/>
      <w:sz w:val="22"/>
      <w:szCs w:val="22"/>
      <w:u w:val="single"/>
      <w:lang w:val="en-GB" w:eastAsia="en-US"/>
    </w:rPr>
  </w:style>
  <w:style w:type="character" w:customStyle="1" w:styleId="hvr">
    <w:name w:val="hvr"/>
    <w:basedOn w:val="DefaultParagraphFont"/>
    <w:rsid w:val="00112C2B"/>
  </w:style>
  <w:style w:type="paragraph" w:customStyle="1" w:styleId="fu1">
    <w:name w:val="fuß1"/>
    <w:basedOn w:val="Normal"/>
    <w:next w:val="FootnoteText"/>
    <w:semiHidden/>
    <w:unhideWhenUsed/>
    <w:qFormat/>
    <w:rsid w:val="00112C2B"/>
    <w:pPr>
      <w:ind w:left="357" w:hanging="357"/>
      <w:jc w:val="left"/>
    </w:pPr>
    <w:rPr>
      <w:rFonts w:ascii="Arial" w:eastAsia="Calibri" w:hAnsi="Arial" w:cs="Arial"/>
      <w:sz w:val="16"/>
      <w:szCs w:val="22"/>
      <w:lang w:val="es-ES"/>
    </w:rPr>
  </w:style>
  <w:style w:type="paragraph" w:customStyle="1" w:styleId="footnote">
    <w:name w:val="footnote"/>
    <w:basedOn w:val="Normal"/>
    <w:link w:val="footnoteCar"/>
    <w:uiPriority w:val="99"/>
    <w:qFormat/>
    <w:rsid w:val="00820AB4"/>
    <w:pPr>
      <w:keepLines/>
      <w:adjustRightInd w:val="0"/>
      <w:spacing w:before="120" w:after="120"/>
      <w:jc w:val="left"/>
      <w:textAlignment w:val="baseline"/>
    </w:pPr>
    <w:rPr>
      <w:rFonts w:ascii="Open Sans" w:hAnsi="Open Sans"/>
      <w:sz w:val="16"/>
      <w:szCs w:val="18"/>
      <w:lang w:eastAsia="en-GB"/>
    </w:rPr>
  </w:style>
  <w:style w:type="character" w:customStyle="1" w:styleId="footnoteCar">
    <w:name w:val="footnote Car"/>
    <w:basedOn w:val="DefaultParagraphFont"/>
    <w:link w:val="footnote"/>
    <w:uiPriority w:val="99"/>
    <w:rsid w:val="00820AB4"/>
    <w:rPr>
      <w:rFonts w:ascii="Open Sans" w:hAnsi="Open Sans"/>
      <w:sz w:val="16"/>
      <w:szCs w:val="18"/>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820AB4"/>
    <w:pPr>
      <w:spacing w:after="160" w:line="240" w:lineRule="exact"/>
      <w:jc w:val="left"/>
    </w:pPr>
    <w:rPr>
      <w:sz w:val="20"/>
      <w:vertAlign w:val="superscript"/>
      <w:lang w:val="nl-BE" w:eastAsia="nl-BE"/>
    </w:rPr>
  </w:style>
  <w:style w:type="character" w:customStyle="1" w:styleId="NichtaufgelsteErwhnung5">
    <w:name w:val="Nicht aufgelöste Erwähnung5"/>
    <w:basedOn w:val="DefaultParagraphFont"/>
    <w:uiPriority w:val="99"/>
    <w:semiHidden/>
    <w:unhideWhenUsed/>
    <w:rsid w:val="00820AB4"/>
    <w:rPr>
      <w:color w:val="605E5C"/>
      <w:shd w:val="clear" w:color="auto" w:fill="E1DFDD"/>
    </w:rPr>
  </w:style>
  <w:style w:type="character" w:customStyle="1" w:styleId="chemf">
    <w:name w:val="chemf"/>
    <w:basedOn w:val="DefaultParagraphFont"/>
    <w:rsid w:val="004E14D8"/>
  </w:style>
  <w:style w:type="table" w:customStyle="1" w:styleId="DocumentTable3">
    <w:name w:val="Document Table3"/>
    <w:basedOn w:val="TableNormal"/>
    <w:next w:val="TableGrid"/>
    <w:uiPriority w:val="59"/>
    <w:rsid w:val="00F12D3A"/>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47">
      <w:bodyDiv w:val="1"/>
      <w:marLeft w:val="0"/>
      <w:marRight w:val="0"/>
      <w:marTop w:val="0"/>
      <w:marBottom w:val="0"/>
      <w:divBdr>
        <w:top w:val="none" w:sz="0" w:space="0" w:color="auto"/>
        <w:left w:val="none" w:sz="0" w:space="0" w:color="auto"/>
        <w:bottom w:val="none" w:sz="0" w:space="0" w:color="auto"/>
        <w:right w:val="none" w:sz="0" w:space="0" w:color="auto"/>
      </w:divBdr>
      <w:divsChild>
        <w:div w:id="346300024">
          <w:marLeft w:val="0"/>
          <w:marRight w:val="0"/>
          <w:marTop w:val="0"/>
          <w:marBottom w:val="0"/>
          <w:divBdr>
            <w:top w:val="none" w:sz="0" w:space="0" w:color="auto"/>
            <w:left w:val="none" w:sz="0" w:space="0" w:color="auto"/>
            <w:bottom w:val="none" w:sz="0" w:space="0" w:color="auto"/>
            <w:right w:val="none" w:sz="0" w:space="0" w:color="auto"/>
          </w:divBdr>
        </w:div>
        <w:div w:id="1141656174">
          <w:marLeft w:val="0"/>
          <w:marRight w:val="0"/>
          <w:marTop w:val="0"/>
          <w:marBottom w:val="0"/>
          <w:divBdr>
            <w:top w:val="none" w:sz="0" w:space="0" w:color="auto"/>
            <w:left w:val="none" w:sz="0" w:space="0" w:color="auto"/>
            <w:bottom w:val="none" w:sz="0" w:space="0" w:color="auto"/>
            <w:right w:val="none" w:sz="0" w:space="0" w:color="auto"/>
          </w:divBdr>
        </w:div>
        <w:div w:id="1863933223">
          <w:marLeft w:val="0"/>
          <w:marRight w:val="0"/>
          <w:marTop w:val="0"/>
          <w:marBottom w:val="0"/>
          <w:divBdr>
            <w:top w:val="none" w:sz="0" w:space="0" w:color="auto"/>
            <w:left w:val="none" w:sz="0" w:space="0" w:color="auto"/>
            <w:bottom w:val="none" w:sz="0" w:space="0" w:color="auto"/>
            <w:right w:val="none" w:sz="0" w:space="0" w:color="auto"/>
          </w:divBdr>
        </w:div>
        <w:div w:id="2096321702">
          <w:marLeft w:val="0"/>
          <w:marRight w:val="0"/>
          <w:marTop w:val="0"/>
          <w:marBottom w:val="0"/>
          <w:divBdr>
            <w:top w:val="none" w:sz="0" w:space="0" w:color="auto"/>
            <w:left w:val="none" w:sz="0" w:space="0" w:color="auto"/>
            <w:bottom w:val="none" w:sz="0" w:space="0" w:color="auto"/>
            <w:right w:val="none" w:sz="0" w:space="0" w:color="auto"/>
          </w:divBdr>
        </w:div>
      </w:divsChild>
    </w:div>
    <w:div w:id="83232188">
      <w:bodyDiv w:val="1"/>
      <w:marLeft w:val="0"/>
      <w:marRight w:val="0"/>
      <w:marTop w:val="0"/>
      <w:marBottom w:val="0"/>
      <w:divBdr>
        <w:top w:val="none" w:sz="0" w:space="0" w:color="auto"/>
        <w:left w:val="none" w:sz="0" w:space="0" w:color="auto"/>
        <w:bottom w:val="none" w:sz="0" w:space="0" w:color="auto"/>
        <w:right w:val="none" w:sz="0" w:space="0" w:color="auto"/>
      </w:divBdr>
    </w:div>
    <w:div w:id="96369748">
      <w:bodyDiv w:val="1"/>
      <w:marLeft w:val="0"/>
      <w:marRight w:val="0"/>
      <w:marTop w:val="0"/>
      <w:marBottom w:val="0"/>
      <w:divBdr>
        <w:top w:val="none" w:sz="0" w:space="0" w:color="auto"/>
        <w:left w:val="none" w:sz="0" w:space="0" w:color="auto"/>
        <w:bottom w:val="none" w:sz="0" w:space="0" w:color="auto"/>
        <w:right w:val="none" w:sz="0" w:space="0" w:color="auto"/>
      </w:divBdr>
    </w:div>
    <w:div w:id="150947691">
      <w:bodyDiv w:val="1"/>
      <w:marLeft w:val="0"/>
      <w:marRight w:val="0"/>
      <w:marTop w:val="0"/>
      <w:marBottom w:val="0"/>
      <w:divBdr>
        <w:top w:val="none" w:sz="0" w:space="0" w:color="auto"/>
        <w:left w:val="none" w:sz="0" w:space="0" w:color="auto"/>
        <w:bottom w:val="none" w:sz="0" w:space="0" w:color="auto"/>
        <w:right w:val="none" w:sz="0" w:space="0" w:color="auto"/>
      </w:divBdr>
    </w:div>
    <w:div w:id="428237388">
      <w:bodyDiv w:val="1"/>
      <w:marLeft w:val="0"/>
      <w:marRight w:val="0"/>
      <w:marTop w:val="0"/>
      <w:marBottom w:val="0"/>
      <w:divBdr>
        <w:top w:val="none" w:sz="0" w:space="0" w:color="auto"/>
        <w:left w:val="none" w:sz="0" w:space="0" w:color="auto"/>
        <w:bottom w:val="none" w:sz="0" w:space="0" w:color="auto"/>
        <w:right w:val="none" w:sz="0" w:space="0" w:color="auto"/>
      </w:divBdr>
    </w:div>
    <w:div w:id="562764572">
      <w:bodyDiv w:val="1"/>
      <w:marLeft w:val="0"/>
      <w:marRight w:val="0"/>
      <w:marTop w:val="0"/>
      <w:marBottom w:val="0"/>
      <w:divBdr>
        <w:top w:val="none" w:sz="0" w:space="0" w:color="auto"/>
        <w:left w:val="none" w:sz="0" w:space="0" w:color="auto"/>
        <w:bottom w:val="none" w:sz="0" w:space="0" w:color="auto"/>
        <w:right w:val="none" w:sz="0" w:space="0" w:color="auto"/>
      </w:divBdr>
    </w:div>
    <w:div w:id="725109839">
      <w:bodyDiv w:val="1"/>
      <w:marLeft w:val="0"/>
      <w:marRight w:val="0"/>
      <w:marTop w:val="0"/>
      <w:marBottom w:val="0"/>
      <w:divBdr>
        <w:top w:val="none" w:sz="0" w:space="0" w:color="auto"/>
        <w:left w:val="none" w:sz="0" w:space="0" w:color="auto"/>
        <w:bottom w:val="none" w:sz="0" w:space="0" w:color="auto"/>
        <w:right w:val="none" w:sz="0" w:space="0" w:color="auto"/>
      </w:divBdr>
    </w:div>
    <w:div w:id="924265038">
      <w:bodyDiv w:val="1"/>
      <w:marLeft w:val="0"/>
      <w:marRight w:val="0"/>
      <w:marTop w:val="0"/>
      <w:marBottom w:val="0"/>
      <w:divBdr>
        <w:top w:val="none" w:sz="0" w:space="0" w:color="auto"/>
        <w:left w:val="none" w:sz="0" w:space="0" w:color="auto"/>
        <w:bottom w:val="none" w:sz="0" w:space="0" w:color="auto"/>
        <w:right w:val="none" w:sz="0" w:space="0" w:color="auto"/>
      </w:divBdr>
    </w:div>
    <w:div w:id="930700874">
      <w:bodyDiv w:val="1"/>
      <w:marLeft w:val="0"/>
      <w:marRight w:val="0"/>
      <w:marTop w:val="0"/>
      <w:marBottom w:val="0"/>
      <w:divBdr>
        <w:top w:val="none" w:sz="0" w:space="0" w:color="auto"/>
        <w:left w:val="none" w:sz="0" w:space="0" w:color="auto"/>
        <w:bottom w:val="none" w:sz="0" w:space="0" w:color="auto"/>
        <w:right w:val="none" w:sz="0" w:space="0" w:color="auto"/>
      </w:divBdr>
    </w:div>
    <w:div w:id="99353494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45483337">
      <w:bodyDiv w:val="1"/>
      <w:marLeft w:val="0"/>
      <w:marRight w:val="0"/>
      <w:marTop w:val="0"/>
      <w:marBottom w:val="0"/>
      <w:divBdr>
        <w:top w:val="none" w:sz="0" w:space="0" w:color="auto"/>
        <w:left w:val="none" w:sz="0" w:space="0" w:color="auto"/>
        <w:bottom w:val="none" w:sz="0" w:space="0" w:color="auto"/>
        <w:right w:val="none" w:sz="0" w:space="0" w:color="auto"/>
      </w:divBdr>
      <w:divsChild>
        <w:div w:id="1219167599">
          <w:marLeft w:val="240"/>
          <w:marRight w:val="0"/>
          <w:marTop w:val="0"/>
          <w:marBottom w:val="0"/>
          <w:divBdr>
            <w:top w:val="none" w:sz="0" w:space="0" w:color="auto"/>
            <w:left w:val="none" w:sz="0" w:space="0" w:color="auto"/>
            <w:bottom w:val="none" w:sz="0" w:space="0" w:color="auto"/>
            <w:right w:val="none" w:sz="0" w:space="0" w:color="auto"/>
          </w:divBdr>
        </w:div>
        <w:div w:id="58984759">
          <w:marLeft w:val="240"/>
          <w:marRight w:val="0"/>
          <w:marTop w:val="0"/>
          <w:marBottom w:val="0"/>
          <w:divBdr>
            <w:top w:val="none" w:sz="0" w:space="0" w:color="auto"/>
            <w:left w:val="none" w:sz="0" w:space="0" w:color="auto"/>
            <w:bottom w:val="none" w:sz="0" w:space="0" w:color="auto"/>
            <w:right w:val="none" w:sz="0" w:space="0" w:color="auto"/>
          </w:divBdr>
        </w:div>
        <w:div w:id="388307535">
          <w:marLeft w:val="240"/>
          <w:marRight w:val="0"/>
          <w:marTop w:val="0"/>
          <w:marBottom w:val="0"/>
          <w:divBdr>
            <w:top w:val="none" w:sz="0" w:space="0" w:color="auto"/>
            <w:left w:val="none" w:sz="0" w:space="0" w:color="auto"/>
            <w:bottom w:val="none" w:sz="0" w:space="0" w:color="auto"/>
            <w:right w:val="none" w:sz="0" w:space="0" w:color="auto"/>
          </w:divBdr>
        </w:div>
      </w:divsChild>
    </w:div>
    <w:div w:id="1576476353">
      <w:bodyDiv w:val="1"/>
      <w:marLeft w:val="0"/>
      <w:marRight w:val="0"/>
      <w:marTop w:val="0"/>
      <w:marBottom w:val="0"/>
      <w:divBdr>
        <w:top w:val="none" w:sz="0" w:space="0" w:color="auto"/>
        <w:left w:val="none" w:sz="0" w:space="0" w:color="auto"/>
        <w:bottom w:val="none" w:sz="0" w:space="0" w:color="auto"/>
        <w:right w:val="none" w:sz="0" w:space="0" w:color="auto"/>
      </w:divBdr>
    </w:div>
    <w:div w:id="1615820054">
      <w:bodyDiv w:val="1"/>
      <w:marLeft w:val="0"/>
      <w:marRight w:val="0"/>
      <w:marTop w:val="0"/>
      <w:marBottom w:val="0"/>
      <w:divBdr>
        <w:top w:val="none" w:sz="0" w:space="0" w:color="auto"/>
        <w:left w:val="none" w:sz="0" w:space="0" w:color="auto"/>
        <w:bottom w:val="none" w:sz="0" w:space="0" w:color="auto"/>
        <w:right w:val="none" w:sz="0" w:space="0" w:color="auto"/>
      </w:divBdr>
    </w:div>
    <w:div w:id="1900049124">
      <w:bodyDiv w:val="1"/>
      <w:marLeft w:val="0"/>
      <w:marRight w:val="0"/>
      <w:marTop w:val="0"/>
      <w:marBottom w:val="0"/>
      <w:divBdr>
        <w:top w:val="none" w:sz="0" w:space="0" w:color="auto"/>
        <w:left w:val="none" w:sz="0" w:space="0" w:color="auto"/>
        <w:bottom w:val="none" w:sz="0" w:space="0" w:color="auto"/>
        <w:right w:val="none" w:sz="0" w:space="0" w:color="auto"/>
      </w:divBdr>
    </w:div>
    <w:div w:id="1948808006">
      <w:bodyDiv w:val="1"/>
      <w:marLeft w:val="0"/>
      <w:marRight w:val="0"/>
      <w:marTop w:val="0"/>
      <w:marBottom w:val="0"/>
      <w:divBdr>
        <w:top w:val="none" w:sz="0" w:space="0" w:color="auto"/>
        <w:left w:val="none" w:sz="0" w:space="0" w:color="auto"/>
        <w:bottom w:val="none" w:sz="0" w:space="0" w:color="auto"/>
        <w:right w:val="none" w:sz="0" w:space="0" w:color="auto"/>
      </w:divBdr>
      <w:divsChild>
        <w:div w:id="186335230">
          <w:marLeft w:val="0"/>
          <w:marRight w:val="0"/>
          <w:marTop w:val="0"/>
          <w:marBottom w:val="0"/>
          <w:divBdr>
            <w:top w:val="none" w:sz="0" w:space="0" w:color="auto"/>
            <w:left w:val="none" w:sz="0" w:space="0" w:color="auto"/>
            <w:bottom w:val="none" w:sz="0" w:space="0" w:color="auto"/>
            <w:right w:val="none" w:sz="0" w:space="0" w:color="auto"/>
          </w:divBdr>
        </w:div>
        <w:div w:id="288709334">
          <w:marLeft w:val="0"/>
          <w:marRight w:val="0"/>
          <w:marTop w:val="0"/>
          <w:marBottom w:val="0"/>
          <w:divBdr>
            <w:top w:val="none" w:sz="0" w:space="0" w:color="auto"/>
            <w:left w:val="none" w:sz="0" w:space="0" w:color="auto"/>
            <w:bottom w:val="none" w:sz="0" w:space="0" w:color="auto"/>
            <w:right w:val="none" w:sz="0" w:space="0" w:color="auto"/>
          </w:divBdr>
        </w:div>
        <w:div w:id="362052388">
          <w:marLeft w:val="0"/>
          <w:marRight w:val="0"/>
          <w:marTop w:val="0"/>
          <w:marBottom w:val="0"/>
          <w:divBdr>
            <w:top w:val="none" w:sz="0" w:space="0" w:color="auto"/>
            <w:left w:val="none" w:sz="0" w:space="0" w:color="auto"/>
            <w:bottom w:val="none" w:sz="0" w:space="0" w:color="auto"/>
            <w:right w:val="none" w:sz="0" w:space="0" w:color="auto"/>
          </w:divBdr>
        </w:div>
        <w:div w:id="384452248">
          <w:marLeft w:val="0"/>
          <w:marRight w:val="0"/>
          <w:marTop w:val="0"/>
          <w:marBottom w:val="0"/>
          <w:divBdr>
            <w:top w:val="none" w:sz="0" w:space="0" w:color="auto"/>
            <w:left w:val="none" w:sz="0" w:space="0" w:color="auto"/>
            <w:bottom w:val="none" w:sz="0" w:space="0" w:color="auto"/>
            <w:right w:val="none" w:sz="0" w:space="0" w:color="auto"/>
          </w:divBdr>
        </w:div>
        <w:div w:id="556823524">
          <w:marLeft w:val="0"/>
          <w:marRight w:val="0"/>
          <w:marTop w:val="0"/>
          <w:marBottom w:val="0"/>
          <w:divBdr>
            <w:top w:val="none" w:sz="0" w:space="0" w:color="auto"/>
            <w:left w:val="none" w:sz="0" w:space="0" w:color="auto"/>
            <w:bottom w:val="none" w:sz="0" w:space="0" w:color="auto"/>
            <w:right w:val="none" w:sz="0" w:space="0" w:color="auto"/>
          </w:divBdr>
        </w:div>
        <w:div w:id="697894463">
          <w:marLeft w:val="0"/>
          <w:marRight w:val="0"/>
          <w:marTop w:val="0"/>
          <w:marBottom w:val="0"/>
          <w:divBdr>
            <w:top w:val="none" w:sz="0" w:space="0" w:color="auto"/>
            <w:left w:val="none" w:sz="0" w:space="0" w:color="auto"/>
            <w:bottom w:val="none" w:sz="0" w:space="0" w:color="auto"/>
            <w:right w:val="none" w:sz="0" w:space="0" w:color="auto"/>
          </w:divBdr>
        </w:div>
        <w:div w:id="723262837">
          <w:marLeft w:val="0"/>
          <w:marRight w:val="0"/>
          <w:marTop w:val="0"/>
          <w:marBottom w:val="0"/>
          <w:divBdr>
            <w:top w:val="none" w:sz="0" w:space="0" w:color="auto"/>
            <w:left w:val="none" w:sz="0" w:space="0" w:color="auto"/>
            <w:bottom w:val="none" w:sz="0" w:space="0" w:color="auto"/>
            <w:right w:val="none" w:sz="0" w:space="0" w:color="auto"/>
          </w:divBdr>
        </w:div>
        <w:div w:id="798957711">
          <w:marLeft w:val="0"/>
          <w:marRight w:val="0"/>
          <w:marTop w:val="0"/>
          <w:marBottom w:val="0"/>
          <w:divBdr>
            <w:top w:val="none" w:sz="0" w:space="0" w:color="auto"/>
            <w:left w:val="none" w:sz="0" w:space="0" w:color="auto"/>
            <w:bottom w:val="none" w:sz="0" w:space="0" w:color="auto"/>
            <w:right w:val="none" w:sz="0" w:space="0" w:color="auto"/>
          </w:divBdr>
        </w:div>
        <w:div w:id="905072308">
          <w:marLeft w:val="0"/>
          <w:marRight w:val="0"/>
          <w:marTop w:val="0"/>
          <w:marBottom w:val="0"/>
          <w:divBdr>
            <w:top w:val="none" w:sz="0" w:space="0" w:color="auto"/>
            <w:left w:val="none" w:sz="0" w:space="0" w:color="auto"/>
            <w:bottom w:val="none" w:sz="0" w:space="0" w:color="auto"/>
            <w:right w:val="none" w:sz="0" w:space="0" w:color="auto"/>
          </w:divBdr>
        </w:div>
        <w:div w:id="1229271522">
          <w:marLeft w:val="0"/>
          <w:marRight w:val="0"/>
          <w:marTop w:val="0"/>
          <w:marBottom w:val="0"/>
          <w:divBdr>
            <w:top w:val="none" w:sz="0" w:space="0" w:color="auto"/>
            <w:left w:val="none" w:sz="0" w:space="0" w:color="auto"/>
            <w:bottom w:val="none" w:sz="0" w:space="0" w:color="auto"/>
            <w:right w:val="none" w:sz="0" w:space="0" w:color="auto"/>
          </w:divBdr>
        </w:div>
        <w:div w:id="1406992751">
          <w:marLeft w:val="0"/>
          <w:marRight w:val="0"/>
          <w:marTop w:val="0"/>
          <w:marBottom w:val="0"/>
          <w:divBdr>
            <w:top w:val="none" w:sz="0" w:space="0" w:color="auto"/>
            <w:left w:val="none" w:sz="0" w:space="0" w:color="auto"/>
            <w:bottom w:val="none" w:sz="0" w:space="0" w:color="auto"/>
            <w:right w:val="none" w:sz="0" w:space="0" w:color="auto"/>
          </w:divBdr>
        </w:div>
        <w:div w:id="1761949652">
          <w:marLeft w:val="0"/>
          <w:marRight w:val="0"/>
          <w:marTop w:val="0"/>
          <w:marBottom w:val="0"/>
          <w:divBdr>
            <w:top w:val="none" w:sz="0" w:space="0" w:color="auto"/>
            <w:left w:val="none" w:sz="0" w:space="0" w:color="auto"/>
            <w:bottom w:val="none" w:sz="0" w:space="0" w:color="auto"/>
            <w:right w:val="none" w:sz="0" w:space="0" w:color="auto"/>
          </w:divBdr>
        </w:div>
        <w:div w:id="1811245824">
          <w:marLeft w:val="0"/>
          <w:marRight w:val="0"/>
          <w:marTop w:val="0"/>
          <w:marBottom w:val="0"/>
          <w:divBdr>
            <w:top w:val="none" w:sz="0" w:space="0" w:color="auto"/>
            <w:left w:val="none" w:sz="0" w:space="0" w:color="auto"/>
            <w:bottom w:val="none" w:sz="0" w:space="0" w:color="auto"/>
            <w:right w:val="none" w:sz="0" w:space="0" w:color="auto"/>
          </w:divBdr>
        </w:div>
        <w:div w:id="1987081815">
          <w:marLeft w:val="0"/>
          <w:marRight w:val="0"/>
          <w:marTop w:val="0"/>
          <w:marBottom w:val="0"/>
          <w:divBdr>
            <w:top w:val="none" w:sz="0" w:space="0" w:color="auto"/>
            <w:left w:val="none" w:sz="0" w:space="0" w:color="auto"/>
            <w:bottom w:val="none" w:sz="0" w:space="0" w:color="auto"/>
            <w:right w:val="none" w:sz="0" w:space="0" w:color="auto"/>
          </w:divBdr>
        </w:div>
      </w:divsChild>
    </w:div>
    <w:div w:id="1986545412">
      <w:bodyDiv w:val="1"/>
      <w:marLeft w:val="0"/>
      <w:marRight w:val="0"/>
      <w:marTop w:val="0"/>
      <w:marBottom w:val="0"/>
      <w:divBdr>
        <w:top w:val="none" w:sz="0" w:space="0" w:color="auto"/>
        <w:left w:val="none" w:sz="0" w:space="0" w:color="auto"/>
        <w:bottom w:val="none" w:sz="0" w:space="0" w:color="auto"/>
        <w:right w:val="none" w:sz="0" w:space="0" w:color="auto"/>
      </w:divBdr>
      <w:divsChild>
        <w:div w:id="389697229">
          <w:marLeft w:val="240"/>
          <w:marRight w:val="0"/>
          <w:marTop w:val="0"/>
          <w:marBottom w:val="0"/>
          <w:divBdr>
            <w:top w:val="none" w:sz="0" w:space="0" w:color="auto"/>
            <w:left w:val="none" w:sz="0" w:space="0" w:color="auto"/>
            <w:bottom w:val="none" w:sz="0" w:space="0" w:color="auto"/>
            <w:right w:val="none" w:sz="0" w:space="0" w:color="auto"/>
          </w:divBdr>
        </w:div>
        <w:div w:id="565410701">
          <w:marLeft w:val="240"/>
          <w:marRight w:val="0"/>
          <w:marTop w:val="0"/>
          <w:marBottom w:val="0"/>
          <w:divBdr>
            <w:top w:val="none" w:sz="0" w:space="0" w:color="auto"/>
            <w:left w:val="none" w:sz="0" w:space="0" w:color="auto"/>
            <w:bottom w:val="none" w:sz="0" w:space="0" w:color="auto"/>
            <w:right w:val="none" w:sz="0" w:space="0" w:color="auto"/>
          </w:divBdr>
        </w:div>
      </w:divsChild>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75619761">
      <w:bodyDiv w:val="1"/>
      <w:marLeft w:val="0"/>
      <w:marRight w:val="0"/>
      <w:marTop w:val="0"/>
      <w:marBottom w:val="0"/>
      <w:divBdr>
        <w:top w:val="none" w:sz="0" w:space="0" w:color="auto"/>
        <w:left w:val="none" w:sz="0" w:space="0" w:color="auto"/>
        <w:bottom w:val="none" w:sz="0" w:space="0" w:color="auto"/>
        <w:right w:val="none" w:sz="0" w:space="0" w:color="auto"/>
      </w:divBdr>
    </w:div>
    <w:div w:id="2110545949">
      <w:bodyDiv w:val="1"/>
      <w:marLeft w:val="0"/>
      <w:marRight w:val="0"/>
      <w:marTop w:val="0"/>
      <w:marBottom w:val="0"/>
      <w:divBdr>
        <w:top w:val="none" w:sz="0" w:space="0" w:color="auto"/>
        <w:left w:val="none" w:sz="0" w:space="0" w:color="auto"/>
        <w:bottom w:val="none" w:sz="0" w:space="0" w:color="auto"/>
        <w:right w:val="none" w:sz="0" w:space="0" w:color="auto"/>
      </w:divBdr>
    </w:div>
    <w:div w:id="2118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rohs.biois.eu/RoHS-Pack-21_Final-Report_amended.pdf" TargetMode="External"/><Relationship Id="rId2" Type="http://schemas.openxmlformats.org/officeDocument/2006/relationships/hyperlink" Target="https://rohs.biois.eu/requests2.html" TargetMode="External"/><Relationship Id="rId1" Type="http://schemas.openxmlformats.org/officeDocument/2006/relationships/hyperlink" Target="http://eur-lex.europa.eu/LexUriServ/LexUriServ.do?uri=CELEX:32011L0065:EN:NO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0%20Information%20and%20Templates\RoHS-Px_Review-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E00775D7DB4B93B83AF43DB5928B8F"/>
        <w:category>
          <w:name w:val="General"/>
          <w:gallery w:val="placeholder"/>
        </w:category>
        <w:types>
          <w:type w:val="bbPlcHdr"/>
        </w:types>
        <w:behaviors>
          <w:behavior w:val="content"/>
        </w:behaviors>
        <w:guid w:val="{D230D96D-C248-4D2E-B539-EA79B69C4D20}"/>
      </w:docPartPr>
      <w:docPartBody>
        <w:p w:rsidR="00B30CCE" w:rsidRDefault="001A366E" w:rsidP="001A366E">
          <w:pPr>
            <w:pStyle w:val="B8E00775D7DB4B93B83AF43DB5928B8F"/>
          </w:pPr>
          <w:r w:rsidRPr="0056228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F1"/>
    <w:rsid w:val="00016D58"/>
    <w:rsid w:val="000219CB"/>
    <w:rsid w:val="00023B5E"/>
    <w:rsid w:val="000245F1"/>
    <w:rsid w:val="00035FC8"/>
    <w:rsid w:val="00054646"/>
    <w:rsid w:val="000628C3"/>
    <w:rsid w:val="00085B6D"/>
    <w:rsid w:val="000B0DA9"/>
    <w:rsid w:val="000D3946"/>
    <w:rsid w:val="0011676C"/>
    <w:rsid w:val="001916BF"/>
    <w:rsid w:val="001A366E"/>
    <w:rsid w:val="001B3A85"/>
    <w:rsid w:val="001B68AF"/>
    <w:rsid w:val="001C13D1"/>
    <w:rsid w:val="00241DF6"/>
    <w:rsid w:val="00257183"/>
    <w:rsid w:val="00281D92"/>
    <w:rsid w:val="00283A17"/>
    <w:rsid w:val="002A3FC5"/>
    <w:rsid w:val="002B52B0"/>
    <w:rsid w:val="002B574D"/>
    <w:rsid w:val="002E7FBE"/>
    <w:rsid w:val="003211C4"/>
    <w:rsid w:val="0033475A"/>
    <w:rsid w:val="003660C2"/>
    <w:rsid w:val="00391B1A"/>
    <w:rsid w:val="003964ED"/>
    <w:rsid w:val="003A5ECB"/>
    <w:rsid w:val="003A708F"/>
    <w:rsid w:val="004233B1"/>
    <w:rsid w:val="00434989"/>
    <w:rsid w:val="00441946"/>
    <w:rsid w:val="004B7155"/>
    <w:rsid w:val="004C296C"/>
    <w:rsid w:val="00524A38"/>
    <w:rsid w:val="00560519"/>
    <w:rsid w:val="00575A32"/>
    <w:rsid w:val="00583BEB"/>
    <w:rsid w:val="00584BF6"/>
    <w:rsid w:val="00590222"/>
    <w:rsid w:val="00594E04"/>
    <w:rsid w:val="005B66AC"/>
    <w:rsid w:val="005C2AC0"/>
    <w:rsid w:val="005E4ECD"/>
    <w:rsid w:val="006003EC"/>
    <w:rsid w:val="00605EBB"/>
    <w:rsid w:val="006242DE"/>
    <w:rsid w:val="00656DDA"/>
    <w:rsid w:val="0066303F"/>
    <w:rsid w:val="006D3C0E"/>
    <w:rsid w:val="00710956"/>
    <w:rsid w:val="00711C79"/>
    <w:rsid w:val="00730B7D"/>
    <w:rsid w:val="007371D0"/>
    <w:rsid w:val="00737E54"/>
    <w:rsid w:val="0075011C"/>
    <w:rsid w:val="00782A8F"/>
    <w:rsid w:val="00787C21"/>
    <w:rsid w:val="007A2773"/>
    <w:rsid w:val="007B7DBE"/>
    <w:rsid w:val="00812C00"/>
    <w:rsid w:val="00853DAE"/>
    <w:rsid w:val="0088313B"/>
    <w:rsid w:val="008974C6"/>
    <w:rsid w:val="008C3F45"/>
    <w:rsid w:val="008E64C3"/>
    <w:rsid w:val="00907444"/>
    <w:rsid w:val="0092314C"/>
    <w:rsid w:val="00924D89"/>
    <w:rsid w:val="009310C4"/>
    <w:rsid w:val="00945564"/>
    <w:rsid w:val="00953460"/>
    <w:rsid w:val="00985ADB"/>
    <w:rsid w:val="00986E87"/>
    <w:rsid w:val="009B3C62"/>
    <w:rsid w:val="009C21A0"/>
    <w:rsid w:val="009D150A"/>
    <w:rsid w:val="009F3569"/>
    <w:rsid w:val="009F4EF7"/>
    <w:rsid w:val="00A32679"/>
    <w:rsid w:val="00A32C5F"/>
    <w:rsid w:val="00A51D58"/>
    <w:rsid w:val="00A62687"/>
    <w:rsid w:val="00AD0DB5"/>
    <w:rsid w:val="00AE5117"/>
    <w:rsid w:val="00AF1B37"/>
    <w:rsid w:val="00B016D2"/>
    <w:rsid w:val="00B157F0"/>
    <w:rsid w:val="00B30CCE"/>
    <w:rsid w:val="00B42757"/>
    <w:rsid w:val="00B52DB2"/>
    <w:rsid w:val="00BD687C"/>
    <w:rsid w:val="00C01E34"/>
    <w:rsid w:val="00C02AC5"/>
    <w:rsid w:val="00C06AF5"/>
    <w:rsid w:val="00C2390D"/>
    <w:rsid w:val="00C35FCE"/>
    <w:rsid w:val="00C41E54"/>
    <w:rsid w:val="00C57BD1"/>
    <w:rsid w:val="00C9351A"/>
    <w:rsid w:val="00CE71B6"/>
    <w:rsid w:val="00D624AF"/>
    <w:rsid w:val="00D8148E"/>
    <w:rsid w:val="00DC3A24"/>
    <w:rsid w:val="00DD249F"/>
    <w:rsid w:val="00DF0AE2"/>
    <w:rsid w:val="00E23184"/>
    <w:rsid w:val="00E24D97"/>
    <w:rsid w:val="00E43508"/>
    <w:rsid w:val="00E45B94"/>
    <w:rsid w:val="00E52F08"/>
    <w:rsid w:val="00E90A84"/>
    <w:rsid w:val="00EF4B54"/>
    <w:rsid w:val="00F15E32"/>
    <w:rsid w:val="00F62378"/>
    <w:rsid w:val="00F869C9"/>
    <w:rsid w:val="00F94175"/>
    <w:rsid w:val="00FD3D5F"/>
    <w:rsid w:val="00FD735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66E"/>
    <w:rPr>
      <w:color w:val="808080"/>
    </w:rPr>
  </w:style>
  <w:style w:type="paragraph" w:customStyle="1" w:styleId="B8E00775D7DB4B93B83AF43DB5928B8F">
    <w:name w:val="B8E00775D7DB4B93B83AF43DB5928B8F"/>
    <w:rsid w:val="001A366E"/>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mplate">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harma>Pharma investigations</SecurityPharma>
  <MarkingUntilText>UNTIL</MarkingUntilText>
  <TOCHeading>Table des matières</TOCHeading>
  <FooterOffice>Bureau:</FooterOffice>
  <SecurityMediationServiceMatter>Mediation service</SecurityMediationServiceMatter>
  <LabelPictureSeq>Figure {SEQ Picture \* ARABIC } –</LabelPictureSeq>
  <SecurityEconomyAndFinance>Economy and Finance</SecurityEconomyAndFinance>
  <COMPFootnoteText>{field:HYPERLINK "https://myintracomm.ec.europa.eu/corp/security/EN/newDS3/SensitiveInformation/Pages/SPECIAL-HANDLING-INFORMATION-DG-COMP.aspx?ln=en" |https://www.europa.eu/handling_instructions}</COMPFootnoteText>
  <LabelSource>Source</LabelSource>
  <SecurityOlafInvestigations>OLAF investigations</SecurityOlafInvestigations>
  <TechHistoryCreatedBy>Document créé par</TechHistoryCreatedB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CourtProceduralDocuments>Documents de procédure juridictionnelle</CourtProceduralDocuments>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SecurityOpinionLegalService>Avis du Service Juridique</SecurityOpinionLegalService>
  <AddresseeTo>Destinataire:</AddresseeTo>
  <SecurityMedicalSecret>Secret médical</SecurityMedicalSecret>
  <EconomyFinanceHandling>{field:HYPERLINK "https://myintracomm.ec.europa.eu/corp/security/EN/newDS3/SensitiveInformation/Pages/SPECIAL-HANDLING-INFORMATION-DG-ECFIN.aspx?ln=en" |https://www.europa.eu/handling_instructions}</EconomyFinanceHandling>
  <TechHistoryDate>Date</TechHistoryDate>
  <SensitiveLabel>Sensitive</SensitiveLabel>
  <OLAFHandlingInstructions>{field:HYPERLINK "https://myintracomm.ec.europa.eu/corp/security/EN/newDS3/SensitiveInformation/Pages/SPECIAL-HANDLING-INFORMATION-OLAF-Investigations.aspx?ln=en" |https://www.europa.eu/handling_instructions}</OLAFHandlingInstructions>
  <SecurityInvestigationsDisciplinary>Enquêtes et affaires disciplinaires</SecurityInvestigationsDisciplinary>
  <Contacts>Personnes à contacter:</Contacts>
  <SpecialHandlingLabel>Special Handling</SpecialHandlingLabel>
  <SecurityCompOperations>COMP Operations</SecurityCompOperations>
  <SecurityReleasable>RELEASABLE TO:</SecurityReleasable>
  <SecuritySecurityMatter>Question de sécurité</SecuritySecurityMatter>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ETSLimited>ETS Joint Procurement</ETSLimited>
  <SecurityIasOperations>IAS operations</SecurityIasOperations>
  <DateFormatENOnly>dd/MM/yyyy</DateFormatENOnly>
  <TechHistoryComment>Commentaire</TechHistoryComment>
  <Contact>Personne à contacter:</Contact>
  <AddressFooterBrussels>Commission européenne, 1049 Bruxelles, BELGIQUE - Tél. +32 229-91111</AddressFooterBrussels>
  <SecurityEmbargo>EMBARGO JUSQU'A</SecurityEmbargo>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7D05B925D233C48BC6CC3C793A4C1B6" ma:contentTypeVersion="4" ma:contentTypeDescription="Ein neues Dokument erstellen." ma:contentTypeScope="" ma:versionID="642c938002402411b63c489572a523d2">
  <xsd:schema xmlns:xsd="http://www.w3.org/2001/XMLSchema" xmlns:xs="http://www.w3.org/2001/XMLSchema" xmlns:p="http://schemas.microsoft.com/office/2006/metadata/properties" xmlns:ns2="69c4a76a-24f4-4aa5-839c-484f1d034188" targetNamespace="http://schemas.microsoft.com/office/2006/metadata/properties" ma:root="true" ma:fieldsID="ffa5e7b2fd45ee202ae00c5cb7aedcd0" ns2:_="">
    <xsd:import namespace="69c4a76a-24f4-4aa5-839c-484f1d034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4a76a-24f4-4aa5-839c-484f1d03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bab19847-2589-4e87-86a6-23a65a4c4acc</Id>
  <Names>
    <Latin>
      <FirstName>Laurie</FirstName>
      <LastName>JANSSEN</LastName>
    </Latin>
    <Greek>
      <FirstName/>
      <LastName/>
    </Greek>
    <Cyrillic>
      <FirstName/>
      <LastName/>
    </Cyrillic>
    <DocumentScript>
      <FirstName>Laurie</FirstName>
      <LastName>JANSSEN</LastName>
      <FullName>Laurie JANSSEN</FullName>
    </DocumentScript>
  </Names>
  <Initials>LJ</Initials>
  <Gender>f</Gender>
  <Email>Laurie.JANSSEN@ext.ec.europa.eu</Email>
  <Service>COMM.A.1.002</Service>
  <Function ShowInSignature="true"/>
  <WebAddress/>
  <InheritedWebAddress>WebAddress</InheritedWebAddress>
  <OrgaEntity1>
    <Id>e9c44579-0ea2-4ad8-9338-88a54b85df56</Id>
    <LogicalLevel>1</LogicalLevel>
    <Name>COMM</Name>
    <HeadLine1>DIRECTION GÉNÉRALE COMMUNICATION</HeadLine1>
    <HeadLine2/>
    <PrimaryAddressId>f03b5801-04c9-4931-aa17-c6d6c70bc579</PrimaryAddressId>
    <SecondaryAddressId/>
    <WebAddress>WebAddress</WebAddress>
    <InheritedWebAddress>WebAddress</InheritedWebAddress>
    <ShowInHeader>true</ShowInHeader>
  </OrgaEntity1>
  <OrgaEntity2>
    <Id>b27685af-0f39-4311-abf0-feba1dc8a750</Id>
    <LogicalLevel>2</LogicalLevel>
    <Name>COMM.A</Name>
    <HeadLine1>Communication politique et services</HeadLine1>
    <HeadLine2/>
    <PrimaryAddressId>f03b5801-04c9-4931-aa17-c6d6c70bc579</PrimaryAddressId>
    <SecondaryAddressId/>
    <WebAddress/>
    <InheritedWebAddress>WebAddress</InheritedWebAddress>
    <ShowInHeader>true</ShowInHeader>
  </OrgaEntity2>
  <OrgaEntity3>
    <Id>15e1de11-1496-41c5-9518-a6faeb3daf44</Id>
    <LogicalLevel>3</LogicalLevel>
    <Name>COMM.A.1</Name>
    <HeadLine1>Réseaux sociaux et communication visuelle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+32 229 87727</Phone>
    <Office>L-56 04/072</Office>
  </MainWorkplace>
  <Workplaces>
    <Workplace IsMain="false">
      <AddressId>1264fb81-f6bb-475e-9f9d-a937d3be6ee2</AddressId>
      <Fax/>
      <Phone/>
      <Office/>
    </Workplace>
    <Workplace IsMain="true">
      <AddressId>f03b5801-04c9-4931-aa17-c6d6c70bc579</AddressId>
      <Fax/>
      <Phone>+32 229 87727</Phone>
      <Office>L-56 04/072</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EurolookProperties>
  <ProductCustomizationId/>
  <Created>
    <Version>4.1</Version>
    <Date>2019-08-22T15:17:49</Date>
    <Language>FR</Language>
    <Note/>
  </Created>
  <Edited>
    <Version>10.0.42447.0</Version>
    <Date>2021-10-07T16:10:36</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8C1BB6F3-C768-4A34-ADEF-3254FF58F96D}">
  <ds:schemaRefs/>
</ds:datastoreItem>
</file>

<file path=customXml/itemProps2.xml><?xml version="1.0" encoding="utf-8"?>
<ds:datastoreItem xmlns:ds="http://schemas.openxmlformats.org/officeDocument/2006/customXml" ds:itemID="{4A1C7DD4-3985-4134-99FC-42E195703ED5}">
  <ds:schemaRefs>
    <ds:schemaRef ds:uri="http://schemas.openxmlformats.org/officeDocument/2006/bibliography"/>
  </ds:schemaRefs>
</ds:datastoreItem>
</file>

<file path=customXml/itemProps3.xml><?xml version="1.0" encoding="utf-8"?>
<ds:datastoreItem xmlns:ds="http://schemas.openxmlformats.org/officeDocument/2006/customXml" ds:itemID="{BA995EFF-7ACA-454C-B577-9DAA93E65137}">
  <ds:schemaRefs>
    <ds:schemaRef ds:uri="http://schemas.microsoft.com/sharepoint/v3/contenttype/forms"/>
  </ds:schemaRefs>
</ds:datastoreItem>
</file>

<file path=customXml/itemProps4.xml><?xml version="1.0" encoding="utf-8"?>
<ds:datastoreItem xmlns:ds="http://schemas.openxmlformats.org/officeDocument/2006/customXml" ds:itemID="{CF3E85A2-6A43-4C50-9BC9-B31B76C2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4a76a-24f4-4aa5-839c-484f1d034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CB2D34-79B5-4659-AE46-A5D844CC0437}">
  <ds:schemaRefs/>
</ds:datastoreItem>
</file>

<file path=customXml/itemProps6.xml><?xml version="1.0" encoding="utf-8"?>
<ds:datastoreItem xmlns:ds="http://schemas.openxmlformats.org/officeDocument/2006/customXml" ds:itemID="{186CD5F3-F3C7-4145-B201-953DA8E38DA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C9B7F8D-BD53-462E-88C7-1C4F0C86765C}">
  <ds:schemaRefs/>
</ds:datastoreItem>
</file>

<file path=docProps/app.xml><?xml version="1.0" encoding="utf-8"?>
<Properties xmlns="http://schemas.openxmlformats.org/officeDocument/2006/extended-properties" xmlns:vt="http://schemas.openxmlformats.org/officeDocument/2006/docPropsVTypes">
  <Template>RoHS-Px_Review-Report_Template.dotx</Template>
  <TotalTime>1</TotalTime>
  <Pages>7</Pages>
  <Words>1795</Words>
  <Characters>16297</Characters>
  <Application>Microsoft Office Word</Application>
  <DocSecurity>0</DocSecurity>
  <PresentationFormat>Microsoft Word 11.0</PresentationFormat>
  <Lines>135</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18056</CharactersWithSpaces>
  <SharedDoc>false</SharedDoc>
  <HyperlinkBase/>
  <HLinks>
    <vt:vector size="2232" baseType="variant">
      <vt:variant>
        <vt:i4>7602218</vt:i4>
      </vt:variant>
      <vt:variant>
        <vt:i4>5068</vt:i4>
      </vt:variant>
      <vt:variant>
        <vt:i4>0</vt:i4>
      </vt:variant>
      <vt:variant>
        <vt:i4>5</vt:i4>
      </vt:variant>
      <vt:variant>
        <vt:lpwstr>http://data.europa.eu/euodp/en</vt:lpwstr>
      </vt:variant>
      <vt:variant>
        <vt:lpwstr/>
      </vt:variant>
      <vt:variant>
        <vt:i4>1310724</vt:i4>
      </vt:variant>
      <vt:variant>
        <vt:i4>5065</vt:i4>
      </vt:variant>
      <vt:variant>
        <vt:i4>0</vt:i4>
      </vt:variant>
      <vt:variant>
        <vt:i4>5</vt:i4>
      </vt:variant>
      <vt:variant>
        <vt:lpwstr>http://eur-lex.europa.eu/</vt:lpwstr>
      </vt:variant>
      <vt:variant>
        <vt:lpwstr/>
      </vt:variant>
      <vt:variant>
        <vt:i4>4063326</vt:i4>
      </vt:variant>
      <vt:variant>
        <vt:i4>5062</vt:i4>
      </vt:variant>
      <vt:variant>
        <vt:i4>0</vt:i4>
      </vt:variant>
      <vt:variant>
        <vt:i4>5</vt:i4>
      </vt:variant>
      <vt:variant>
        <vt:lpwstr>https://europa.eu/european-union/contact_en</vt:lpwstr>
      </vt:variant>
      <vt:variant>
        <vt:lpwstr/>
      </vt:variant>
      <vt:variant>
        <vt:i4>6750257</vt:i4>
      </vt:variant>
      <vt:variant>
        <vt:i4>5059</vt:i4>
      </vt:variant>
      <vt:variant>
        <vt:i4>0</vt:i4>
      </vt:variant>
      <vt:variant>
        <vt:i4>5</vt:i4>
      </vt:variant>
      <vt:variant>
        <vt:lpwstr>https://publications.europa.eu/en/publications</vt:lpwstr>
      </vt:variant>
      <vt:variant>
        <vt:lpwstr/>
      </vt:variant>
      <vt:variant>
        <vt:i4>5439533</vt:i4>
      </vt:variant>
      <vt:variant>
        <vt:i4>5056</vt:i4>
      </vt:variant>
      <vt:variant>
        <vt:i4>0</vt:i4>
      </vt:variant>
      <vt:variant>
        <vt:i4>5</vt:i4>
      </vt:variant>
      <vt:variant>
        <vt:lpwstr>https://europa.eu/european-union/index_en</vt:lpwstr>
      </vt:variant>
      <vt:variant>
        <vt:lpwstr/>
      </vt:variant>
      <vt:variant>
        <vt:i4>4063326</vt:i4>
      </vt:variant>
      <vt:variant>
        <vt:i4>5053</vt:i4>
      </vt:variant>
      <vt:variant>
        <vt:i4>0</vt:i4>
      </vt:variant>
      <vt:variant>
        <vt:i4>5</vt:i4>
      </vt:variant>
      <vt:variant>
        <vt:lpwstr>https://europa.eu/european-union/contact_en</vt:lpwstr>
      </vt:variant>
      <vt:variant>
        <vt:lpwstr/>
      </vt:variant>
      <vt:variant>
        <vt:i4>4063326</vt:i4>
      </vt:variant>
      <vt:variant>
        <vt:i4>5050</vt:i4>
      </vt:variant>
      <vt:variant>
        <vt:i4>0</vt:i4>
      </vt:variant>
      <vt:variant>
        <vt:i4>5</vt:i4>
      </vt:variant>
      <vt:variant>
        <vt:lpwstr>https://europa.eu/european-union/contact_en</vt:lpwstr>
      </vt:variant>
      <vt:variant>
        <vt:lpwstr/>
      </vt:variant>
      <vt:variant>
        <vt:i4>1638471</vt:i4>
      </vt:variant>
      <vt:variant>
        <vt:i4>5047</vt:i4>
      </vt:variant>
      <vt:variant>
        <vt:i4>0</vt:i4>
      </vt:variant>
      <vt:variant>
        <vt:i4>5</vt:i4>
      </vt:variant>
      <vt:variant>
        <vt:lpwstr>http://old.eur-lex.europa.eu/LexUriServ/LexUriServ.do?uri=CONSLEG:2006R1907:20140410:EN:HTML</vt:lpwstr>
      </vt:variant>
      <vt:variant>
        <vt:lpwstr>E0099</vt:lpwstr>
      </vt:variant>
      <vt:variant>
        <vt:i4>1572935</vt:i4>
      </vt:variant>
      <vt:variant>
        <vt:i4>5044</vt:i4>
      </vt:variant>
      <vt:variant>
        <vt:i4>0</vt:i4>
      </vt:variant>
      <vt:variant>
        <vt:i4>5</vt:i4>
      </vt:variant>
      <vt:variant>
        <vt:lpwstr>http://old.eur-lex.europa.eu/LexUriServ/LexUriServ.do?uri=CONSLEG:2006R1907:20140410:EN:HTML</vt:lpwstr>
      </vt:variant>
      <vt:variant>
        <vt:lpwstr>E0087</vt:lpwstr>
      </vt:variant>
      <vt:variant>
        <vt:i4>7405631</vt:i4>
      </vt:variant>
      <vt:variant>
        <vt:i4>3833</vt:i4>
      </vt:variant>
      <vt:variant>
        <vt:i4>0</vt:i4>
      </vt:variant>
      <vt:variant>
        <vt:i4>5</vt:i4>
      </vt:variant>
      <vt:variant>
        <vt:lpwstr>https://www.philips.co.uk/healthcare/solutions/ultrasound/ultrasound-transducer</vt:lpwstr>
      </vt:variant>
      <vt:variant>
        <vt:lpwstr/>
      </vt:variant>
      <vt:variant>
        <vt:i4>458752</vt:i4>
      </vt:variant>
      <vt:variant>
        <vt:i4>3668</vt:i4>
      </vt:variant>
      <vt:variant>
        <vt:i4>0</vt:i4>
      </vt:variant>
      <vt:variant>
        <vt:i4>5</vt:i4>
      </vt:variant>
      <vt:variant>
        <vt:lpwstr>https://hce.fujifilm.com/products/ultrasound/transducers/4g-cmut.html</vt:lpwstr>
      </vt:variant>
      <vt:variant>
        <vt:lpwstr/>
      </vt:variant>
      <vt:variant>
        <vt:i4>7798829</vt:i4>
      </vt:variant>
      <vt:variant>
        <vt:i4>3665</vt:i4>
      </vt:variant>
      <vt:variant>
        <vt:i4>0</vt:i4>
      </vt:variant>
      <vt:variant>
        <vt:i4>5</vt:i4>
      </vt:variant>
      <vt:variant>
        <vt:lpwstr>https://www.hitachi-medical-systems.co.uk/products/ultrasound/transducers/4g-cmut.html</vt:lpwstr>
      </vt:variant>
      <vt:variant>
        <vt:lpwstr/>
      </vt:variant>
      <vt:variant>
        <vt:i4>4653069</vt:i4>
      </vt:variant>
      <vt:variant>
        <vt:i4>3656</vt:i4>
      </vt:variant>
      <vt:variant>
        <vt:i4>0</vt:i4>
      </vt:variant>
      <vt:variant>
        <vt:i4>5</vt:i4>
      </vt:variant>
      <vt:variant>
        <vt:lpwstr>https://www.butterflynetwork.com/</vt:lpwstr>
      </vt:variant>
      <vt:variant>
        <vt:lpwstr/>
      </vt:variant>
      <vt:variant>
        <vt:i4>3276842</vt:i4>
      </vt:variant>
      <vt:variant>
        <vt:i4>3650</vt:i4>
      </vt:variant>
      <vt:variant>
        <vt:i4>0</vt:i4>
      </vt:variant>
      <vt:variant>
        <vt:i4>5</vt:i4>
      </vt:variant>
      <vt:variant>
        <vt:lpwstr>https://verasonics.com/ge-transducers-for-vantage-systems/</vt:lpwstr>
      </vt:variant>
      <vt:variant>
        <vt:lpwstr/>
      </vt:variant>
      <vt:variant>
        <vt:i4>2818098</vt:i4>
      </vt:variant>
      <vt:variant>
        <vt:i4>3638</vt:i4>
      </vt:variant>
      <vt:variant>
        <vt:i4>0</vt:i4>
      </vt:variant>
      <vt:variant>
        <vt:i4>5</vt:i4>
      </vt:variant>
      <vt:variant>
        <vt:lpwstr>https://www.exo.inc/technology/</vt:lpwstr>
      </vt:variant>
      <vt:variant>
        <vt:lpwstr/>
      </vt:variant>
      <vt:variant>
        <vt:i4>8257592</vt:i4>
      </vt:variant>
      <vt:variant>
        <vt:i4>3411</vt:i4>
      </vt:variant>
      <vt:variant>
        <vt:i4>0</vt:i4>
      </vt:variant>
      <vt:variant>
        <vt:i4>5</vt:i4>
      </vt:variant>
      <vt:variant>
        <vt:lpwstr>https://de.wikipedia.org/wiki/Tissue_Harmonic_Imaging</vt:lpwstr>
      </vt:variant>
      <vt:variant>
        <vt:lpwstr/>
      </vt:variant>
      <vt:variant>
        <vt:i4>2490464</vt:i4>
      </vt:variant>
      <vt:variant>
        <vt:i4>2003</vt:i4>
      </vt:variant>
      <vt:variant>
        <vt:i4>0</vt:i4>
      </vt:variant>
      <vt:variant>
        <vt:i4>5</vt:i4>
      </vt:variant>
      <vt:variant>
        <vt:lpwstr>https://www.zeiss.de/spectroscopy/loesungen-und-anwendungen/measuring-principle/nahinfrarot-spektroskopie.html</vt:lpwstr>
      </vt:variant>
      <vt:variant>
        <vt:lpwstr>die-wissenschaft</vt:lpwstr>
      </vt:variant>
      <vt:variant>
        <vt:i4>3014690</vt:i4>
      </vt:variant>
      <vt:variant>
        <vt:i4>1871</vt:i4>
      </vt:variant>
      <vt:variant>
        <vt:i4>0</vt:i4>
      </vt:variant>
      <vt:variant>
        <vt:i4>5</vt:i4>
      </vt:variant>
      <vt:variant>
        <vt:lpwstr>https://www.rp-photonics.com/bandwidth.html</vt:lpwstr>
      </vt:variant>
      <vt:variant>
        <vt:lpwstr/>
      </vt:variant>
      <vt:variant>
        <vt:i4>3735611</vt:i4>
      </vt:variant>
      <vt:variant>
        <vt:i4>1862</vt:i4>
      </vt:variant>
      <vt:variant>
        <vt:i4>0</vt:i4>
      </vt:variant>
      <vt:variant>
        <vt:i4>5</vt:i4>
      </vt:variant>
      <vt:variant>
        <vt:lpwstr>https://www.rp-photonics.com/noise_equivalent_power.html</vt:lpwstr>
      </vt:variant>
      <vt:variant>
        <vt:lpwstr/>
      </vt:variant>
      <vt:variant>
        <vt:i4>589838</vt:i4>
      </vt:variant>
      <vt:variant>
        <vt:i4>1859</vt:i4>
      </vt:variant>
      <vt:variant>
        <vt:i4>0</vt:i4>
      </vt:variant>
      <vt:variant>
        <vt:i4>5</vt:i4>
      </vt:variant>
      <vt:variant>
        <vt:lpwstr>https://www.lasercomponents.com/us/product/pyroelectric-dlatgs-detectors/</vt:lpwstr>
      </vt:variant>
      <vt:variant>
        <vt:lpwstr/>
      </vt:variant>
      <vt:variant>
        <vt:i4>589838</vt:i4>
      </vt:variant>
      <vt:variant>
        <vt:i4>1856</vt:i4>
      </vt:variant>
      <vt:variant>
        <vt:i4>0</vt:i4>
      </vt:variant>
      <vt:variant>
        <vt:i4>5</vt:i4>
      </vt:variant>
      <vt:variant>
        <vt:lpwstr>https://www.lasercomponents.com/us/product/pyroelectric-dlatgs-detectors/</vt:lpwstr>
      </vt:variant>
      <vt:variant>
        <vt:lpwstr/>
      </vt:variant>
      <vt:variant>
        <vt:i4>1572956</vt:i4>
      </vt:variant>
      <vt:variant>
        <vt:i4>1211</vt:i4>
      </vt:variant>
      <vt:variant>
        <vt:i4>0</vt:i4>
      </vt:variant>
      <vt:variant>
        <vt:i4>5</vt:i4>
      </vt:variant>
      <vt:variant>
        <vt:lpwstr>https://eur-lex.europa.eu/legal-content/EN/TXT/?uri=CELEX:02006R1907-20200428</vt:lpwstr>
      </vt:variant>
      <vt:variant>
        <vt:lpwstr/>
      </vt:variant>
      <vt:variant>
        <vt:i4>6553644</vt:i4>
      </vt:variant>
      <vt:variant>
        <vt:i4>1208</vt:i4>
      </vt:variant>
      <vt:variant>
        <vt:i4>0</vt:i4>
      </vt:variant>
      <vt:variant>
        <vt:i4>5</vt:i4>
      </vt:variant>
      <vt:variant>
        <vt:lpwstr>https://echa.europa.eu/previous-recommendations</vt:lpwstr>
      </vt:variant>
      <vt:variant>
        <vt:lpwstr/>
      </vt:variant>
      <vt:variant>
        <vt:i4>1835070</vt:i4>
      </vt:variant>
      <vt:variant>
        <vt:i4>1148</vt:i4>
      </vt:variant>
      <vt:variant>
        <vt:i4>0</vt:i4>
      </vt:variant>
      <vt:variant>
        <vt:i4>5</vt:i4>
      </vt:variant>
      <vt:variant>
        <vt:lpwstr/>
      </vt:variant>
      <vt:variant>
        <vt:lpwstr>_Toc71098211</vt:lpwstr>
      </vt:variant>
      <vt:variant>
        <vt:i4>1900606</vt:i4>
      </vt:variant>
      <vt:variant>
        <vt:i4>1142</vt:i4>
      </vt:variant>
      <vt:variant>
        <vt:i4>0</vt:i4>
      </vt:variant>
      <vt:variant>
        <vt:i4>5</vt:i4>
      </vt:variant>
      <vt:variant>
        <vt:lpwstr/>
      </vt:variant>
      <vt:variant>
        <vt:lpwstr>_Toc71098210</vt:lpwstr>
      </vt:variant>
      <vt:variant>
        <vt:i4>1048629</vt:i4>
      </vt:variant>
      <vt:variant>
        <vt:i4>1133</vt:i4>
      </vt:variant>
      <vt:variant>
        <vt:i4>0</vt:i4>
      </vt:variant>
      <vt:variant>
        <vt:i4>5</vt:i4>
      </vt:variant>
      <vt:variant>
        <vt:lpwstr/>
      </vt:variant>
      <vt:variant>
        <vt:lpwstr>_Toc43367351</vt:lpwstr>
      </vt:variant>
      <vt:variant>
        <vt:i4>1114165</vt:i4>
      </vt:variant>
      <vt:variant>
        <vt:i4>1127</vt:i4>
      </vt:variant>
      <vt:variant>
        <vt:i4>0</vt:i4>
      </vt:variant>
      <vt:variant>
        <vt:i4>5</vt:i4>
      </vt:variant>
      <vt:variant>
        <vt:lpwstr/>
      </vt:variant>
      <vt:variant>
        <vt:lpwstr>_Toc43367350</vt:lpwstr>
      </vt:variant>
      <vt:variant>
        <vt:i4>1572916</vt:i4>
      </vt:variant>
      <vt:variant>
        <vt:i4>1121</vt:i4>
      </vt:variant>
      <vt:variant>
        <vt:i4>0</vt:i4>
      </vt:variant>
      <vt:variant>
        <vt:i4>5</vt:i4>
      </vt:variant>
      <vt:variant>
        <vt:lpwstr/>
      </vt:variant>
      <vt:variant>
        <vt:lpwstr>_Toc43367349</vt:lpwstr>
      </vt:variant>
      <vt:variant>
        <vt:i4>1638452</vt:i4>
      </vt:variant>
      <vt:variant>
        <vt:i4>1115</vt:i4>
      </vt:variant>
      <vt:variant>
        <vt:i4>0</vt:i4>
      </vt:variant>
      <vt:variant>
        <vt:i4>5</vt:i4>
      </vt:variant>
      <vt:variant>
        <vt:lpwstr/>
      </vt:variant>
      <vt:variant>
        <vt:lpwstr>_Toc43367348</vt:lpwstr>
      </vt:variant>
      <vt:variant>
        <vt:i4>1441844</vt:i4>
      </vt:variant>
      <vt:variant>
        <vt:i4>1109</vt:i4>
      </vt:variant>
      <vt:variant>
        <vt:i4>0</vt:i4>
      </vt:variant>
      <vt:variant>
        <vt:i4>5</vt:i4>
      </vt:variant>
      <vt:variant>
        <vt:lpwstr/>
      </vt:variant>
      <vt:variant>
        <vt:lpwstr>_Toc43367347</vt:lpwstr>
      </vt:variant>
      <vt:variant>
        <vt:i4>1507389</vt:i4>
      </vt:variant>
      <vt:variant>
        <vt:i4>1100</vt:i4>
      </vt:variant>
      <vt:variant>
        <vt:i4>0</vt:i4>
      </vt:variant>
      <vt:variant>
        <vt:i4>5</vt:i4>
      </vt:variant>
      <vt:variant>
        <vt:lpwstr/>
      </vt:variant>
      <vt:variant>
        <vt:lpwstr>_Toc84353859</vt:lpwstr>
      </vt:variant>
      <vt:variant>
        <vt:i4>1441853</vt:i4>
      </vt:variant>
      <vt:variant>
        <vt:i4>1094</vt:i4>
      </vt:variant>
      <vt:variant>
        <vt:i4>0</vt:i4>
      </vt:variant>
      <vt:variant>
        <vt:i4>5</vt:i4>
      </vt:variant>
      <vt:variant>
        <vt:lpwstr/>
      </vt:variant>
      <vt:variant>
        <vt:lpwstr>_Toc84353858</vt:lpwstr>
      </vt:variant>
      <vt:variant>
        <vt:i4>1638461</vt:i4>
      </vt:variant>
      <vt:variant>
        <vt:i4>1088</vt:i4>
      </vt:variant>
      <vt:variant>
        <vt:i4>0</vt:i4>
      </vt:variant>
      <vt:variant>
        <vt:i4>5</vt:i4>
      </vt:variant>
      <vt:variant>
        <vt:lpwstr/>
      </vt:variant>
      <vt:variant>
        <vt:lpwstr>_Toc84353857</vt:lpwstr>
      </vt:variant>
      <vt:variant>
        <vt:i4>1572925</vt:i4>
      </vt:variant>
      <vt:variant>
        <vt:i4>1082</vt:i4>
      </vt:variant>
      <vt:variant>
        <vt:i4>0</vt:i4>
      </vt:variant>
      <vt:variant>
        <vt:i4>5</vt:i4>
      </vt:variant>
      <vt:variant>
        <vt:lpwstr/>
      </vt:variant>
      <vt:variant>
        <vt:lpwstr>_Toc84353856</vt:lpwstr>
      </vt:variant>
      <vt:variant>
        <vt:i4>1769533</vt:i4>
      </vt:variant>
      <vt:variant>
        <vt:i4>1076</vt:i4>
      </vt:variant>
      <vt:variant>
        <vt:i4>0</vt:i4>
      </vt:variant>
      <vt:variant>
        <vt:i4>5</vt:i4>
      </vt:variant>
      <vt:variant>
        <vt:lpwstr/>
      </vt:variant>
      <vt:variant>
        <vt:lpwstr>_Toc84353855</vt:lpwstr>
      </vt:variant>
      <vt:variant>
        <vt:i4>1703997</vt:i4>
      </vt:variant>
      <vt:variant>
        <vt:i4>1070</vt:i4>
      </vt:variant>
      <vt:variant>
        <vt:i4>0</vt:i4>
      </vt:variant>
      <vt:variant>
        <vt:i4>5</vt:i4>
      </vt:variant>
      <vt:variant>
        <vt:lpwstr/>
      </vt:variant>
      <vt:variant>
        <vt:lpwstr>_Toc84353854</vt:lpwstr>
      </vt:variant>
      <vt:variant>
        <vt:i4>1900605</vt:i4>
      </vt:variant>
      <vt:variant>
        <vt:i4>1064</vt:i4>
      </vt:variant>
      <vt:variant>
        <vt:i4>0</vt:i4>
      </vt:variant>
      <vt:variant>
        <vt:i4>5</vt:i4>
      </vt:variant>
      <vt:variant>
        <vt:lpwstr/>
      </vt:variant>
      <vt:variant>
        <vt:lpwstr>_Toc84353853</vt:lpwstr>
      </vt:variant>
      <vt:variant>
        <vt:i4>1835069</vt:i4>
      </vt:variant>
      <vt:variant>
        <vt:i4>1058</vt:i4>
      </vt:variant>
      <vt:variant>
        <vt:i4>0</vt:i4>
      </vt:variant>
      <vt:variant>
        <vt:i4>5</vt:i4>
      </vt:variant>
      <vt:variant>
        <vt:lpwstr/>
      </vt:variant>
      <vt:variant>
        <vt:lpwstr>_Toc84353852</vt:lpwstr>
      </vt:variant>
      <vt:variant>
        <vt:i4>2031677</vt:i4>
      </vt:variant>
      <vt:variant>
        <vt:i4>1052</vt:i4>
      </vt:variant>
      <vt:variant>
        <vt:i4>0</vt:i4>
      </vt:variant>
      <vt:variant>
        <vt:i4>5</vt:i4>
      </vt:variant>
      <vt:variant>
        <vt:lpwstr/>
      </vt:variant>
      <vt:variant>
        <vt:lpwstr>_Toc84353851</vt:lpwstr>
      </vt:variant>
      <vt:variant>
        <vt:i4>1966141</vt:i4>
      </vt:variant>
      <vt:variant>
        <vt:i4>1046</vt:i4>
      </vt:variant>
      <vt:variant>
        <vt:i4>0</vt:i4>
      </vt:variant>
      <vt:variant>
        <vt:i4>5</vt:i4>
      </vt:variant>
      <vt:variant>
        <vt:lpwstr/>
      </vt:variant>
      <vt:variant>
        <vt:lpwstr>_Toc84353850</vt:lpwstr>
      </vt:variant>
      <vt:variant>
        <vt:i4>1507388</vt:i4>
      </vt:variant>
      <vt:variant>
        <vt:i4>1040</vt:i4>
      </vt:variant>
      <vt:variant>
        <vt:i4>0</vt:i4>
      </vt:variant>
      <vt:variant>
        <vt:i4>5</vt:i4>
      </vt:variant>
      <vt:variant>
        <vt:lpwstr/>
      </vt:variant>
      <vt:variant>
        <vt:lpwstr>_Toc84353849</vt:lpwstr>
      </vt:variant>
      <vt:variant>
        <vt:i4>1441852</vt:i4>
      </vt:variant>
      <vt:variant>
        <vt:i4>1034</vt:i4>
      </vt:variant>
      <vt:variant>
        <vt:i4>0</vt:i4>
      </vt:variant>
      <vt:variant>
        <vt:i4>5</vt:i4>
      </vt:variant>
      <vt:variant>
        <vt:lpwstr/>
      </vt:variant>
      <vt:variant>
        <vt:lpwstr>_Toc84353848</vt:lpwstr>
      </vt:variant>
      <vt:variant>
        <vt:i4>1638460</vt:i4>
      </vt:variant>
      <vt:variant>
        <vt:i4>1028</vt:i4>
      </vt:variant>
      <vt:variant>
        <vt:i4>0</vt:i4>
      </vt:variant>
      <vt:variant>
        <vt:i4>5</vt:i4>
      </vt:variant>
      <vt:variant>
        <vt:lpwstr/>
      </vt:variant>
      <vt:variant>
        <vt:lpwstr>_Toc84353847</vt:lpwstr>
      </vt:variant>
      <vt:variant>
        <vt:i4>1572924</vt:i4>
      </vt:variant>
      <vt:variant>
        <vt:i4>1022</vt:i4>
      </vt:variant>
      <vt:variant>
        <vt:i4>0</vt:i4>
      </vt:variant>
      <vt:variant>
        <vt:i4>5</vt:i4>
      </vt:variant>
      <vt:variant>
        <vt:lpwstr/>
      </vt:variant>
      <vt:variant>
        <vt:lpwstr>_Toc84353846</vt:lpwstr>
      </vt:variant>
      <vt:variant>
        <vt:i4>1769532</vt:i4>
      </vt:variant>
      <vt:variant>
        <vt:i4>1016</vt:i4>
      </vt:variant>
      <vt:variant>
        <vt:i4>0</vt:i4>
      </vt:variant>
      <vt:variant>
        <vt:i4>5</vt:i4>
      </vt:variant>
      <vt:variant>
        <vt:lpwstr/>
      </vt:variant>
      <vt:variant>
        <vt:lpwstr>_Toc84353845</vt:lpwstr>
      </vt:variant>
      <vt:variant>
        <vt:i4>1703996</vt:i4>
      </vt:variant>
      <vt:variant>
        <vt:i4>1010</vt:i4>
      </vt:variant>
      <vt:variant>
        <vt:i4>0</vt:i4>
      </vt:variant>
      <vt:variant>
        <vt:i4>5</vt:i4>
      </vt:variant>
      <vt:variant>
        <vt:lpwstr/>
      </vt:variant>
      <vt:variant>
        <vt:lpwstr>_Toc84353844</vt:lpwstr>
      </vt:variant>
      <vt:variant>
        <vt:i4>1900604</vt:i4>
      </vt:variant>
      <vt:variant>
        <vt:i4>1004</vt:i4>
      </vt:variant>
      <vt:variant>
        <vt:i4>0</vt:i4>
      </vt:variant>
      <vt:variant>
        <vt:i4>5</vt:i4>
      </vt:variant>
      <vt:variant>
        <vt:lpwstr/>
      </vt:variant>
      <vt:variant>
        <vt:lpwstr>_Toc84353843</vt:lpwstr>
      </vt:variant>
      <vt:variant>
        <vt:i4>1835068</vt:i4>
      </vt:variant>
      <vt:variant>
        <vt:i4>998</vt:i4>
      </vt:variant>
      <vt:variant>
        <vt:i4>0</vt:i4>
      </vt:variant>
      <vt:variant>
        <vt:i4>5</vt:i4>
      </vt:variant>
      <vt:variant>
        <vt:lpwstr/>
      </vt:variant>
      <vt:variant>
        <vt:lpwstr>_Toc84353842</vt:lpwstr>
      </vt:variant>
      <vt:variant>
        <vt:i4>2031676</vt:i4>
      </vt:variant>
      <vt:variant>
        <vt:i4>992</vt:i4>
      </vt:variant>
      <vt:variant>
        <vt:i4>0</vt:i4>
      </vt:variant>
      <vt:variant>
        <vt:i4>5</vt:i4>
      </vt:variant>
      <vt:variant>
        <vt:lpwstr/>
      </vt:variant>
      <vt:variant>
        <vt:lpwstr>_Toc84353841</vt:lpwstr>
      </vt:variant>
      <vt:variant>
        <vt:i4>1966140</vt:i4>
      </vt:variant>
      <vt:variant>
        <vt:i4>986</vt:i4>
      </vt:variant>
      <vt:variant>
        <vt:i4>0</vt:i4>
      </vt:variant>
      <vt:variant>
        <vt:i4>5</vt:i4>
      </vt:variant>
      <vt:variant>
        <vt:lpwstr/>
      </vt:variant>
      <vt:variant>
        <vt:lpwstr>_Toc84353840</vt:lpwstr>
      </vt:variant>
      <vt:variant>
        <vt:i4>1507387</vt:i4>
      </vt:variant>
      <vt:variant>
        <vt:i4>980</vt:i4>
      </vt:variant>
      <vt:variant>
        <vt:i4>0</vt:i4>
      </vt:variant>
      <vt:variant>
        <vt:i4>5</vt:i4>
      </vt:variant>
      <vt:variant>
        <vt:lpwstr/>
      </vt:variant>
      <vt:variant>
        <vt:lpwstr>_Toc84353839</vt:lpwstr>
      </vt:variant>
      <vt:variant>
        <vt:i4>1441851</vt:i4>
      </vt:variant>
      <vt:variant>
        <vt:i4>974</vt:i4>
      </vt:variant>
      <vt:variant>
        <vt:i4>0</vt:i4>
      </vt:variant>
      <vt:variant>
        <vt:i4>5</vt:i4>
      </vt:variant>
      <vt:variant>
        <vt:lpwstr/>
      </vt:variant>
      <vt:variant>
        <vt:lpwstr>_Toc84353838</vt:lpwstr>
      </vt:variant>
      <vt:variant>
        <vt:i4>1638459</vt:i4>
      </vt:variant>
      <vt:variant>
        <vt:i4>968</vt:i4>
      </vt:variant>
      <vt:variant>
        <vt:i4>0</vt:i4>
      </vt:variant>
      <vt:variant>
        <vt:i4>5</vt:i4>
      </vt:variant>
      <vt:variant>
        <vt:lpwstr/>
      </vt:variant>
      <vt:variant>
        <vt:lpwstr>_Toc84353837</vt:lpwstr>
      </vt:variant>
      <vt:variant>
        <vt:i4>1572923</vt:i4>
      </vt:variant>
      <vt:variant>
        <vt:i4>962</vt:i4>
      </vt:variant>
      <vt:variant>
        <vt:i4>0</vt:i4>
      </vt:variant>
      <vt:variant>
        <vt:i4>5</vt:i4>
      </vt:variant>
      <vt:variant>
        <vt:lpwstr/>
      </vt:variant>
      <vt:variant>
        <vt:lpwstr>_Toc84353836</vt:lpwstr>
      </vt:variant>
      <vt:variant>
        <vt:i4>1769531</vt:i4>
      </vt:variant>
      <vt:variant>
        <vt:i4>956</vt:i4>
      </vt:variant>
      <vt:variant>
        <vt:i4>0</vt:i4>
      </vt:variant>
      <vt:variant>
        <vt:i4>5</vt:i4>
      </vt:variant>
      <vt:variant>
        <vt:lpwstr/>
      </vt:variant>
      <vt:variant>
        <vt:lpwstr>_Toc84353835</vt:lpwstr>
      </vt:variant>
      <vt:variant>
        <vt:i4>1703995</vt:i4>
      </vt:variant>
      <vt:variant>
        <vt:i4>950</vt:i4>
      </vt:variant>
      <vt:variant>
        <vt:i4>0</vt:i4>
      </vt:variant>
      <vt:variant>
        <vt:i4>5</vt:i4>
      </vt:variant>
      <vt:variant>
        <vt:lpwstr/>
      </vt:variant>
      <vt:variant>
        <vt:lpwstr>_Toc84353834</vt:lpwstr>
      </vt:variant>
      <vt:variant>
        <vt:i4>1900603</vt:i4>
      </vt:variant>
      <vt:variant>
        <vt:i4>944</vt:i4>
      </vt:variant>
      <vt:variant>
        <vt:i4>0</vt:i4>
      </vt:variant>
      <vt:variant>
        <vt:i4>5</vt:i4>
      </vt:variant>
      <vt:variant>
        <vt:lpwstr/>
      </vt:variant>
      <vt:variant>
        <vt:lpwstr>_Toc84353833</vt:lpwstr>
      </vt:variant>
      <vt:variant>
        <vt:i4>1835067</vt:i4>
      </vt:variant>
      <vt:variant>
        <vt:i4>938</vt:i4>
      </vt:variant>
      <vt:variant>
        <vt:i4>0</vt:i4>
      </vt:variant>
      <vt:variant>
        <vt:i4>5</vt:i4>
      </vt:variant>
      <vt:variant>
        <vt:lpwstr/>
      </vt:variant>
      <vt:variant>
        <vt:lpwstr>_Toc84353832</vt:lpwstr>
      </vt:variant>
      <vt:variant>
        <vt:i4>2031675</vt:i4>
      </vt:variant>
      <vt:variant>
        <vt:i4>932</vt:i4>
      </vt:variant>
      <vt:variant>
        <vt:i4>0</vt:i4>
      </vt:variant>
      <vt:variant>
        <vt:i4>5</vt:i4>
      </vt:variant>
      <vt:variant>
        <vt:lpwstr/>
      </vt:variant>
      <vt:variant>
        <vt:lpwstr>_Toc84353831</vt:lpwstr>
      </vt:variant>
      <vt:variant>
        <vt:i4>1966139</vt:i4>
      </vt:variant>
      <vt:variant>
        <vt:i4>926</vt:i4>
      </vt:variant>
      <vt:variant>
        <vt:i4>0</vt:i4>
      </vt:variant>
      <vt:variant>
        <vt:i4>5</vt:i4>
      </vt:variant>
      <vt:variant>
        <vt:lpwstr/>
      </vt:variant>
      <vt:variant>
        <vt:lpwstr>_Toc84353830</vt:lpwstr>
      </vt:variant>
      <vt:variant>
        <vt:i4>1507386</vt:i4>
      </vt:variant>
      <vt:variant>
        <vt:i4>920</vt:i4>
      </vt:variant>
      <vt:variant>
        <vt:i4>0</vt:i4>
      </vt:variant>
      <vt:variant>
        <vt:i4>5</vt:i4>
      </vt:variant>
      <vt:variant>
        <vt:lpwstr/>
      </vt:variant>
      <vt:variant>
        <vt:lpwstr>_Toc84353829</vt:lpwstr>
      </vt:variant>
      <vt:variant>
        <vt:i4>1441850</vt:i4>
      </vt:variant>
      <vt:variant>
        <vt:i4>914</vt:i4>
      </vt:variant>
      <vt:variant>
        <vt:i4>0</vt:i4>
      </vt:variant>
      <vt:variant>
        <vt:i4>5</vt:i4>
      </vt:variant>
      <vt:variant>
        <vt:lpwstr/>
      </vt:variant>
      <vt:variant>
        <vt:lpwstr>_Toc84353828</vt:lpwstr>
      </vt:variant>
      <vt:variant>
        <vt:i4>1638458</vt:i4>
      </vt:variant>
      <vt:variant>
        <vt:i4>908</vt:i4>
      </vt:variant>
      <vt:variant>
        <vt:i4>0</vt:i4>
      </vt:variant>
      <vt:variant>
        <vt:i4>5</vt:i4>
      </vt:variant>
      <vt:variant>
        <vt:lpwstr/>
      </vt:variant>
      <vt:variant>
        <vt:lpwstr>_Toc84353827</vt:lpwstr>
      </vt:variant>
      <vt:variant>
        <vt:i4>1572922</vt:i4>
      </vt:variant>
      <vt:variant>
        <vt:i4>902</vt:i4>
      </vt:variant>
      <vt:variant>
        <vt:i4>0</vt:i4>
      </vt:variant>
      <vt:variant>
        <vt:i4>5</vt:i4>
      </vt:variant>
      <vt:variant>
        <vt:lpwstr/>
      </vt:variant>
      <vt:variant>
        <vt:lpwstr>_Toc84353826</vt:lpwstr>
      </vt:variant>
      <vt:variant>
        <vt:i4>1769530</vt:i4>
      </vt:variant>
      <vt:variant>
        <vt:i4>896</vt:i4>
      </vt:variant>
      <vt:variant>
        <vt:i4>0</vt:i4>
      </vt:variant>
      <vt:variant>
        <vt:i4>5</vt:i4>
      </vt:variant>
      <vt:variant>
        <vt:lpwstr/>
      </vt:variant>
      <vt:variant>
        <vt:lpwstr>_Toc84353825</vt:lpwstr>
      </vt:variant>
      <vt:variant>
        <vt:i4>1703994</vt:i4>
      </vt:variant>
      <vt:variant>
        <vt:i4>890</vt:i4>
      </vt:variant>
      <vt:variant>
        <vt:i4>0</vt:i4>
      </vt:variant>
      <vt:variant>
        <vt:i4>5</vt:i4>
      </vt:variant>
      <vt:variant>
        <vt:lpwstr/>
      </vt:variant>
      <vt:variant>
        <vt:lpwstr>_Toc84353824</vt:lpwstr>
      </vt:variant>
      <vt:variant>
        <vt:i4>1900602</vt:i4>
      </vt:variant>
      <vt:variant>
        <vt:i4>884</vt:i4>
      </vt:variant>
      <vt:variant>
        <vt:i4>0</vt:i4>
      </vt:variant>
      <vt:variant>
        <vt:i4>5</vt:i4>
      </vt:variant>
      <vt:variant>
        <vt:lpwstr/>
      </vt:variant>
      <vt:variant>
        <vt:lpwstr>_Toc84353823</vt:lpwstr>
      </vt:variant>
      <vt:variant>
        <vt:i4>1835066</vt:i4>
      </vt:variant>
      <vt:variant>
        <vt:i4>878</vt:i4>
      </vt:variant>
      <vt:variant>
        <vt:i4>0</vt:i4>
      </vt:variant>
      <vt:variant>
        <vt:i4>5</vt:i4>
      </vt:variant>
      <vt:variant>
        <vt:lpwstr/>
      </vt:variant>
      <vt:variant>
        <vt:lpwstr>_Toc84353822</vt:lpwstr>
      </vt:variant>
      <vt:variant>
        <vt:i4>2031674</vt:i4>
      </vt:variant>
      <vt:variant>
        <vt:i4>872</vt:i4>
      </vt:variant>
      <vt:variant>
        <vt:i4>0</vt:i4>
      </vt:variant>
      <vt:variant>
        <vt:i4>5</vt:i4>
      </vt:variant>
      <vt:variant>
        <vt:lpwstr/>
      </vt:variant>
      <vt:variant>
        <vt:lpwstr>_Toc84353821</vt:lpwstr>
      </vt:variant>
      <vt:variant>
        <vt:i4>1966138</vt:i4>
      </vt:variant>
      <vt:variant>
        <vt:i4>866</vt:i4>
      </vt:variant>
      <vt:variant>
        <vt:i4>0</vt:i4>
      </vt:variant>
      <vt:variant>
        <vt:i4>5</vt:i4>
      </vt:variant>
      <vt:variant>
        <vt:lpwstr/>
      </vt:variant>
      <vt:variant>
        <vt:lpwstr>_Toc84353820</vt:lpwstr>
      </vt:variant>
      <vt:variant>
        <vt:i4>1507385</vt:i4>
      </vt:variant>
      <vt:variant>
        <vt:i4>860</vt:i4>
      </vt:variant>
      <vt:variant>
        <vt:i4>0</vt:i4>
      </vt:variant>
      <vt:variant>
        <vt:i4>5</vt:i4>
      </vt:variant>
      <vt:variant>
        <vt:lpwstr/>
      </vt:variant>
      <vt:variant>
        <vt:lpwstr>_Toc84353819</vt:lpwstr>
      </vt:variant>
      <vt:variant>
        <vt:i4>1441849</vt:i4>
      </vt:variant>
      <vt:variant>
        <vt:i4>854</vt:i4>
      </vt:variant>
      <vt:variant>
        <vt:i4>0</vt:i4>
      </vt:variant>
      <vt:variant>
        <vt:i4>5</vt:i4>
      </vt:variant>
      <vt:variant>
        <vt:lpwstr/>
      </vt:variant>
      <vt:variant>
        <vt:lpwstr>_Toc84353818</vt:lpwstr>
      </vt:variant>
      <vt:variant>
        <vt:i4>1638457</vt:i4>
      </vt:variant>
      <vt:variant>
        <vt:i4>848</vt:i4>
      </vt:variant>
      <vt:variant>
        <vt:i4>0</vt:i4>
      </vt:variant>
      <vt:variant>
        <vt:i4>5</vt:i4>
      </vt:variant>
      <vt:variant>
        <vt:lpwstr/>
      </vt:variant>
      <vt:variant>
        <vt:lpwstr>_Toc84353817</vt:lpwstr>
      </vt:variant>
      <vt:variant>
        <vt:i4>1572921</vt:i4>
      </vt:variant>
      <vt:variant>
        <vt:i4>842</vt:i4>
      </vt:variant>
      <vt:variant>
        <vt:i4>0</vt:i4>
      </vt:variant>
      <vt:variant>
        <vt:i4>5</vt:i4>
      </vt:variant>
      <vt:variant>
        <vt:lpwstr/>
      </vt:variant>
      <vt:variant>
        <vt:lpwstr>_Toc84353816</vt:lpwstr>
      </vt:variant>
      <vt:variant>
        <vt:i4>1769529</vt:i4>
      </vt:variant>
      <vt:variant>
        <vt:i4>836</vt:i4>
      </vt:variant>
      <vt:variant>
        <vt:i4>0</vt:i4>
      </vt:variant>
      <vt:variant>
        <vt:i4>5</vt:i4>
      </vt:variant>
      <vt:variant>
        <vt:lpwstr/>
      </vt:variant>
      <vt:variant>
        <vt:lpwstr>_Toc84353815</vt:lpwstr>
      </vt:variant>
      <vt:variant>
        <vt:i4>1703993</vt:i4>
      </vt:variant>
      <vt:variant>
        <vt:i4>830</vt:i4>
      </vt:variant>
      <vt:variant>
        <vt:i4>0</vt:i4>
      </vt:variant>
      <vt:variant>
        <vt:i4>5</vt:i4>
      </vt:variant>
      <vt:variant>
        <vt:lpwstr/>
      </vt:variant>
      <vt:variant>
        <vt:lpwstr>_Toc84353814</vt:lpwstr>
      </vt:variant>
      <vt:variant>
        <vt:i4>1900601</vt:i4>
      </vt:variant>
      <vt:variant>
        <vt:i4>824</vt:i4>
      </vt:variant>
      <vt:variant>
        <vt:i4>0</vt:i4>
      </vt:variant>
      <vt:variant>
        <vt:i4>5</vt:i4>
      </vt:variant>
      <vt:variant>
        <vt:lpwstr/>
      </vt:variant>
      <vt:variant>
        <vt:lpwstr>_Toc84353813</vt:lpwstr>
      </vt:variant>
      <vt:variant>
        <vt:i4>1835065</vt:i4>
      </vt:variant>
      <vt:variant>
        <vt:i4>818</vt:i4>
      </vt:variant>
      <vt:variant>
        <vt:i4>0</vt:i4>
      </vt:variant>
      <vt:variant>
        <vt:i4>5</vt:i4>
      </vt:variant>
      <vt:variant>
        <vt:lpwstr/>
      </vt:variant>
      <vt:variant>
        <vt:lpwstr>_Toc84353812</vt:lpwstr>
      </vt:variant>
      <vt:variant>
        <vt:i4>2031673</vt:i4>
      </vt:variant>
      <vt:variant>
        <vt:i4>812</vt:i4>
      </vt:variant>
      <vt:variant>
        <vt:i4>0</vt:i4>
      </vt:variant>
      <vt:variant>
        <vt:i4>5</vt:i4>
      </vt:variant>
      <vt:variant>
        <vt:lpwstr/>
      </vt:variant>
      <vt:variant>
        <vt:lpwstr>_Toc84353811</vt:lpwstr>
      </vt:variant>
      <vt:variant>
        <vt:i4>1966137</vt:i4>
      </vt:variant>
      <vt:variant>
        <vt:i4>806</vt:i4>
      </vt:variant>
      <vt:variant>
        <vt:i4>0</vt:i4>
      </vt:variant>
      <vt:variant>
        <vt:i4>5</vt:i4>
      </vt:variant>
      <vt:variant>
        <vt:lpwstr/>
      </vt:variant>
      <vt:variant>
        <vt:lpwstr>_Toc84353810</vt:lpwstr>
      </vt:variant>
      <vt:variant>
        <vt:i4>1507384</vt:i4>
      </vt:variant>
      <vt:variant>
        <vt:i4>800</vt:i4>
      </vt:variant>
      <vt:variant>
        <vt:i4>0</vt:i4>
      </vt:variant>
      <vt:variant>
        <vt:i4>5</vt:i4>
      </vt:variant>
      <vt:variant>
        <vt:lpwstr/>
      </vt:variant>
      <vt:variant>
        <vt:lpwstr>_Toc84353809</vt:lpwstr>
      </vt:variant>
      <vt:variant>
        <vt:i4>1441848</vt:i4>
      </vt:variant>
      <vt:variant>
        <vt:i4>794</vt:i4>
      </vt:variant>
      <vt:variant>
        <vt:i4>0</vt:i4>
      </vt:variant>
      <vt:variant>
        <vt:i4>5</vt:i4>
      </vt:variant>
      <vt:variant>
        <vt:lpwstr/>
      </vt:variant>
      <vt:variant>
        <vt:lpwstr>_Toc84353808</vt:lpwstr>
      </vt:variant>
      <vt:variant>
        <vt:i4>1638456</vt:i4>
      </vt:variant>
      <vt:variant>
        <vt:i4>788</vt:i4>
      </vt:variant>
      <vt:variant>
        <vt:i4>0</vt:i4>
      </vt:variant>
      <vt:variant>
        <vt:i4>5</vt:i4>
      </vt:variant>
      <vt:variant>
        <vt:lpwstr/>
      </vt:variant>
      <vt:variant>
        <vt:lpwstr>_Toc84353807</vt:lpwstr>
      </vt:variant>
      <vt:variant>
        <vt:i4>1572920</vt:i4>
      </vt:variant>
      <vt:variant>
        <vt:i4>782</vt:i4>
      </vt:variant>
      <vt:variant>
        <vt:i4>0</vt:i4>
      </vt:variant>
      <vt:variant>
        <vt:i4>5</vt:i4>
      </vt:variant>
      <vt:variant>
        <vt:lpwstr/>
      </vt:variant>
      <vt:variant>
        <vt:lpwstr>_Toc84353806</vt:lpwstr>
      </vt:variant>
      <vt:variant>
        <vt:i4>1769528</vt:i4>
      </vt:variant>
      <vt:variant>
        <vt:i4>776</vt:i4>
      </vt:variant>
      <vt:variant>
        <vt:i4>0</vt:i4>
      </vt:variant>
      <vt:variant>
        <vt:i4>5</vt:i4>
      </vt:variant>
      <vt:variant>
        <vt:lpwstr/>
      </vt:variant>
      <vt:variant>
        <vt:lpwstr>_Toc84353805</vt:lpwstr>
      </vt:variant>
      <vt:variant>
        <vt:i4>1703992</vt:i4>
      </vt:variant>
      <vt:variant>
        <vt:i4>770</vt:i4>
      </vt:variant>
      <vt:variant>
        <vt:i4>0</vt:i4>
      </vt:variant>
      <vt:variant>
        <vt:i4>5</vt:i4>
      </vt:variant>
      <vt:variant>
        <vt:lpwstr/>
      </vt:variant>
      <vt:variant>
        <vt:lpwstr>_Toc84353804</vt:lpwstr>
      </vt:variant>
      <vt:variant>
        <vt:i4>1900600</vt:i4>
      </vt:variant>
      <vt:variant>
        <vt:i4>764</vt:i4>
      </vt:variant>
      <vt:variant>
        <vt:i4>0</vt:i4>
      </vt:variant>
      <vt:variant>
        <vt:i4>5</vt:i4>
      </vt:variant>
      <vt:variant>
        <vt:lpwstr/>
      </vt:variant>
      <vt:variant>
        <vt:lpwstr>_Toc84353803</vt:lpwstr>
      </vt:variant>
      <vt:variant>
        <vt:i4>1835064</vt:i4>
      </vt:variant>
      <vt:variant>
        <vt:i4>758</vt:i4>
      </vt:variant>
      <vt:variant>
        <vt:i4>0</vt:i4>
      </vt:variant>
      <vt:variant>
        <vt:i4>5</vt:i4>
      </vt:variant>
      <vt:variant>
        <vt:lpwstr/>
      </vt:variant>
      <vt:variant>
        <vt:lpwstr>_Toc84353802</vt:lpwstr>
      </vt:variant>
      <vt:variant>
        <vt:i4>2031672</vt:i4>
      </vt:variant>
      <vt:variant>
        <vt:i4>752</vt:i4>
      </vt:variant>
      <vt:variant>
        <vt:i4>0</vt:i4>
      </vt:variant>
      <vt:variant>
        <vt:i4>5</vt:i4>
      </vt:variant>
      <vt:variant>
        <vt:lpwstr/>
      </vt:variant>
      <vt:variant>
        <vt:lpwstr>_Toc84353801</vt:lpwstr>
      </vt:variant>
      <vt:variant>
        <vt:i4>1966136</vt:i4>
      </vt:variant>
      <vt:variant>
        <vt:i4>746</vt:i4>
      </vt:variant>
      <vt:variant>
        <vt:i4>0</vt:i4>
      </vt:variant>
      <vt:variant>
        <vt:i4>5</vt:i4>
      </vt:variant>
      <vt:variant>
        <vt:lpwstr/>
      </vt:variant>
      <vt:variant>
        <vt:lpwstr>_Toc84353800</vt:lpwstr>
      </vt:variant>
      <vt:variant>
        <vt:i4>1572913</vt:i4>
      </vt:variant>
      <vt:variant>
        <vt:i4>740</vt:i4>
      </vt:variant>
      <vt:variant>
        <vt:i4>0</vt:i4>
      </vt:variant>
      <vt:variant>
        <vt:i4>5</vt:i4>
      </vt:variant>
      <vt:variant>
        <vt:lpwstr/>
      </vt:variant>
      <vt:variant>
        <vt:lpwstr>_Toc84353799</vt:lpwstr>
      </vt:variant>
      <vt:variant>
        <vt:i4>1638449</vt:i4>
      </vt:variant>
      <vt:variant>
        <vt:i4>734</vt:i4>
      </vt:variant>
      <vt:variant>
        <vt:i4>0</vt:i4>
      </vt:variant>
      <vt:variant>
        <vt:i4>5</vt:i4>
      </vt:variant>
      <vt:variant>
        <vt:lpwstr/>
      </vt:variant>
      <vt:variant>
        <vt:lpwstr>_Toc84353798</vt:lpwstr>
      </vt:variant>
      <vt:variant>
        <vt:i4>1441841</vt:i4>
      </vt:variant>
      <vt:variant>
        <vt:i4>728</vt:i4>
      </vt:variant>
      <vt:variant>
        <vt:i4>0</vt:i4>
      </vt:variant>
      <vt:variant>
        <vt:i4>5</vt:i4>
      </vt:variant>
      <vt:variant>
        <vt:lpwstr/>
      </vt:variant>
      <vt:variant>
        <vt:lpwstr>_Toc84353797</vt:lpwstr>
      </vt:variant>
      <vt:variant>
        <vt:i4>1507377</vt:i4>
      </vt:variant>
      <vt:variant>
        <vt:i4>722</vt:i4>
      </vt:variant>
      <vt:variant>
        <vt:i4>0</vt:i4>
      </vt:variant>
      <vt:variant>
        <vt:i4>5</vt:i4>
      </vt:variant>
      <vt:variant>
        <vt:lpwstr/>
      </vt:variant>
      <vt:variant>
        <vt:lpwstr>_Toc84353796</vt:lpwstr>
      </vt:variant>
      <vt:variant>
        <vt:i4>1310769</vt:i4>
      </vt:variant>
      <vt:variant>
        <vt:i4>716</vt:i4>
      </vt:variant>
      <vt:variant>
        <vt:i4>0</vt:i4>
      </vt:variant>
      <vt:variant>
        <vt:i4>5</vt:i4>
      </vt:variant>
      <vt:variant>
        <vt:lpwstr/>
      </vt:variant>
      <vt:variant>
        <vt:lpwstr>_Toc84353795</vt:lpwstr>
      </vt:variant>
      <vt:variant>
        <vt:i4>1376305</vt:i4>
      </vt:variant>
      <vt:variant>
        <vt:i4>710</vt:i4>
      </vt:variant>
      <vt:variant>
        <vt:i4>0</vt:i4>
      </vt:variant>
      <vt:variant>
        <vt:i4>5</vt:i4>
      </vt:variant>
      <vt:variant>
        <vt:lpwstr/>
      </vt:variant>
      <vt:variant>
        <vt:lpwstr>_Toc84353794</vt:lpwstr>
      </vt:variant>
      <vt:variant>
        <vt:i4>1179697</vt:i4>
      </vt:variant>
      <vt:variant>
        <vt:i4>704</vt:i4>
      </vt:variant>
      <vt:variant>
        <vt:i4>0</vt:i4>
      </vt:variant>
      <vt:variant>
        <vt:i4>5</vt:i4>
      </vt:variant>
      <vt:variant>
        <vt:lpwstr/>
      </vt:variant>
      <vt:variant>
        <vt:lpwstr>_Toc84353793</vt:lpwstr>
      </vt:variant>
      <vt:variant>
        <vt:i4>1245233</vt:i4>
      </vt:variant>
      <vt:variant>
        <vt:i4>698</vt:i4>
      </vt:variant>
      <vt:variant>
        <vt:i4>0</vt:i4>
      </vt:variant>
      <vt:variant>
        <vt:i4>5</vt:i4>
      </vt:variant>
      <vt:variant>
        <vt:lpwstr/>
      </vt:variant>
      <vt:variant>
        <vt:lpwstr>_Toc84353792</vt:lpwstr>
      </vt:variant>
      <vt:variant>
        <vt:i4>1048625</vt:i4>
      </vt:variant>
      <vt:variant>
        <vt:i4>692</vt:i4>
      </vt:variant>
      <vt:variant>
        <vt:i4>0</vt:i4>
      </vt:variant>
      <vt:variant>
        <vt:i4>5</vt:i4>
      </vt:variant>
      <vt:variant>
        <vt:lpwstr/>
      </vt:variant>
      <vt:variant>
        <vt:lpwstr>_Toc84353791</vt:lpwstr>
      </vt:variant>
      <vt:variant>
        <vt:i4>1114161</vt:i4>
      </vt:variant>
      <vt:variant>
        <vt:i4>686</vt:i4>
      </vt:variant>
      <vt:variant>
        <vt:i4>0</vt:i4>
      </vt:variant>
      <vt:variant>
        <vt:i4>5</vt:i4>
      </vt:variant>
      <vt:variant>
        <vt:lpwstr/>
      </vt:variant>
      <vt:variant>
        <vt:lpwstr>_Toc84353790</vt:lpwstr>
      </vt:variant>
      <vt:variant>
        <vt:i4>1572912</vt:i4>
      </vt:variant>
      <vt:variant>
        <vt:i4>680</vt:i4>
      </vt:variant>
      <vt:variant>
        <vt:i4>0</vt:i4>
      </vt:variant>
      <vt:variant>
        <vt:i4>5</vt:i4>
      </vt:variant>
      <vt:variant>
        <vt:lpwstr/>
      </vt:variant>
      <vt:variant>
        <vt:lpwstr>_Toc84353789</vt:lpwstr>
      </vt:variant>
      <vt:variant>
        <vt:i4>1638448</vt:i4>
      </vt:variant>
      <vt:variant>
        <vt:i4>674</vt:i4>
      </vt:variant>
      <vt:variant>
        <vt:i4>0</vt:i4>
      </vt:variant>
      <vt:variant>
        <vt:i4>5</vt:i4>
      </vt:variant>
      <vt:variant>
        <vt:lpwstr/>
      </vt:variant>
      <vt:variant>
        <vt:lpwstr>_Toc84353788</vt:lpwstr>
      </vt:variant>
      <vt:variant>
        <vt:i4>1441840</vt:i4>
      </vt:variant>
      <vt:variant>
        <vt:i4>668</vt:i4>
      </vt:variant>
      <vt:variant>
        <vt:i4>0</vt:i4>
      </vt:variant>
      <vt:variant>
        <vt:i4>5</vt:i4>
      </vt:variant>
      <vt:variant>
        <vt:lpwstr/>
      </vt:variant>
      <vt:variant>
        <vt:lpwstr>_Toc84353787</vt:lpwstr>
      </vt:variant>
      <vt:variant>
        <vt:i4>1507376</vt:i4>
      </vt:variant>
      <vt:variant>
        <vt:i4>662</vt:i4>
      </vt:variant>
      <vt:variant>
        <vt:i4>0</vt:i4>
      </vt:variant>
      <vt:variant>
        <vt:i4>5</vt:i4>
      </vt:variant>
      <vt:variant>
        <vt:lpwstr/>
      </vt:variant>
      <vt:variant>
        <vt:lpwstr>_Toc84353786</vt:lpwstr>
      </vt:variant>
      <vt:variant>
        <vt:i4>1310768</vt:i4>
      </vt:variant>
      <vt:variant>
        <vt:i4>656</vt:i4>
      </vt:variant>
      <vt:variant>
        <vt:i4>0</vt:i4>
      </vt:variant>
      <vt:variant>
        <vt:i4>5</vt:i4>
      </vt:variant>
      <vt:variant>
        <vt:lpwstr/>
      </vt:variant>
      <vt:variant>
        <vt:lpwstr>_Toc84353785</vt:lpwstr>
      </vt:variant>
      <vt:variant>
        <vt:i4>1376304</vt:i4>
      </vt:variant>
      <vt:variant>
        <vt:i4>650</vt:i4>
      </vt:variant>
      <vt:variant>
        <vt:i4>0</vt:i4>
      </vt:variant>
      <vt:variant>
        <vt:i4>5</vt:i4>
      </vt:variant>
      <vt:variant>
        <vt:lpwstr/>
      </vt:variant>
      <vt:variant>
        <vt:lpwstr>_Toc84353784</vt:lpwstr>
      </vt:variant>
      <vt:variant>
        <vt:i4>1179696</vt:i4>
      </vt:variant>
      <vt:variant>
        <vt:i4>644</vt:i4>
      </vt:variant>
      <vt:variant>
        <vt:i4>0</vt:i4>
      </vt:variant>
      <vt:variant>
        <vt:i4>5</vt:i4>
      </vt:variant>
      <vt:variant>
        <vt:lpwstr/>
      </vt:variant>
      <vt:variant>
        <vt:lpwstr>_Toc84353783</vt:lpwstr>
      </vt:variant>
      <vt:variant>
        <vt:i4>1245232</vt:i4>
      </vt:variant>
      <vt:variant>
        <vt:i4>638</vt:i4>
      </vt:variant>
      <vt:variant>
        <vt:i4>0</vt:i4>
      </vt:variant>
      <vt:variant>
        <vt:i4>5</vt:i4>
      </vt:variant>
      <vt:variant>
        <vt:lpwstr/>
      </vt:variant>
      <vt:variant>
        <vt:lpwstr>_Toc84353782</vt:lpwstr>
      </vt:variant>
      <vt:variant>
        <vt:i4>1048624</vt:i4>
      </vt:variant>
      <vt:variant>
        <vt:i4>632</vt:i4>
      </vt:variant>
      <vt:variant>
        <vt:i4>0</vt:i4>
      </vt:variant>
      <vt:variant>
        <vt:i4>5</vt:i4>
      </vt:variant>
      <vt:variant>
        <vt:lpwstr/>
      </vt:variant>
      <vt:variant>
        <vt:lpwstr>_Toc84353781</vt:lpwstr>
      </vt:variant>
      <vt:variant>
        <vt:i4>1114160</vt:i4>
      </vt:variant>
      <vt:variant>
        <vt:i4>626</vt:i4>
      </vt:variant>
      <vt:variant>
        <vt:i4>0</vt:i4>
      </vt:variant>
      <vt:variant>
        <vt:i4>5</vt:i4>
      </vt:variant>
      <vt:variant>
        <vt:lpwstr/>
      </vt:variant>
      <vt:variant>
        <vt:lpwstr>_Toc84353780</vt:lpwstr>
      </vt:variant>
      <vt:variant>
        <vt:i4>1572927</vt:i4>
      </vt:variant>
      <vt:variant>
        <vt:i4>620</vt:i4>
      </vt:variant>
      <vt:variant>
        <vt:i4>0</vt:i4>
      </vt:variant>
      <vt:variant>
        <vt:i4>5</vt:i4>
      </vt:variant>
      <vt:variant>
        <vt:lpwstr/>
      </vt:variant>
      <vt:variant>
        <vt:lpwstr>_Toc84353779</vt:lpwstr>
      </vt:variant>
      <vt:variant>
        <vt:i4>1638463</vt:i4>
      </vt:variant>
      <vt:variant>
        <vt:i4>614</vt:i4>
      </vt:variant>
      <vt:variant>
        <vt:i4>0</vt:i4>
      </vt:variant>
      <vt:variant>
        <vt:i4>5</vt:i4>
      </vt:variant>
      <vt:variant>
        <vt:lpwstr/>
      </vt:variant>
      <vt:variant>
        <vt:lpwstr>_Toc84353778</vt:lpwstr>
      </vt:variant>
      <vt:variant>
        <vt:i4>1441855</vt:i4>
      </vt:variant>
      <vt:variant>
        <vt:i4>608</vt:i4>
      </vt:variant>
      <vt:variant>
        <vt:i4>0</vt:i4>
      </vt:variant>
      <vt:variant>
        <vt:i4>5</vt:i4>
      </vt:variant>
      <vt:variant>
        <vt:lpwstr/>
      </vt:variant>
      <vt:variant>
        <vt:lpwstr>_Toc84353777</vt:lpwstr>
      </vt:variant>
      <vt:variant>
        <vt:i4>1507391</vt:i4>
      </vt:variant>
      <vt:variant>
        <vt:i4>602</vt:i4>
      </vt:variant>
      <vt:variant>
        <vt:i4>0</vt:i4>
      </vt:variant>
      <vt:variant>
        <vt:i4>5</vt:i4>
      </vt:variant>
      <vt:variant>
        <vt:lpwstr/>
      </vt:variant>
      <vt:variant>
        <vt:lpwstr>_Toc84353776</vt:lpwstr>
      </vt:variant>
      <vt:variant>
        <vt:i4>1310783</vt:i4>
      </vt:variant>
      <vt:variant>
        <vt:i4>596</vt:i4>
      </vt:variant>
      <vt:variant>
        <vt:i4>0</vt:i4>
      </vt:variant>
      <vt:variant>
        <vt:i4>5</vt:i4>
      </vt:variant>
      <vt:variant>
        <vt:lpwstr/>
      </vt:variant>
      <vt:variant>
        <vt:lpwstr>_Toc84353775</vt:lpwstr>
      </vt:variant>
      <vt:variant>
        <vt:i4>1376319</vt:i4>
      </vt:variant>
      <vt:variant>
        <vt:i4>590</vt:i4>
      </vt:variant>
      <vt:variant>
        <vt:i4>0</vt:i4>
      </vt:variant>
      <vt:variant>
        <vt:i4>5</vt:i4>
      </vt:variant>
      <vt:variant>
        <vt:lpwstr/>
      </vt:variant>
      <vt:variant>
        <vt:lpwstr>_Toc84353774</vt:lpwstr>
      </vt:variant>
      <vt:variant>
        <vt:i4>1179711</vt:i4>
      </vt:variant>
      <vt:variant>
        <vt:i4>584</vt:i4>
      </vt:variant>
      <vt:variant>
        <vt:i4>0</vt:i4>
      </vt:variant>
      <vt:variant>
        <vt:i4>5</vt:i4>
      </vt:variant>
      <vt:variant>
        <vt:lpwstr/>
      </vt:variant>
      <vt:variant>
        <vt:lpwstr>_Toc84353773</vt:lpwstr>
      </vt:variant>
      <vt:variant>
        <vt:i4>1245247</vt:i4>
      </vt:variant>
      <vt:variant>
        <vt:i4>578</vt:i4>
      </vt:variant>
      <vt:variant>
        <vt:i4>0</vt:i4>
      </vt:variant>
      <vt:variant>
        <vt:i4>5</vt:i4>
      </vt:variant>
      <vt:variant>
        <vt:lpwstr/>
      </vt:variant>
      <vt:variant>
        <vt:lpwstr>_Toc84353772</vt:lpwstr>
      </vt:variant>
      <vt:variant>
        <vt:i4>1048639</vt:i4>
      </vt:variant>
      <vt:variant>
        <vt:i4>572</vt:i4>
      </vt:variant>
      <vt:variant>
        <vt:i4>0</vt:i4>
      </vt:variant>
      <vt:variant>
        <vt:i4>5</vt:i4>
      </vt:variant>
      <vt:variant>
        <vt:lpwstr/>
      </vt:variant>
      <vt:variant>
        <vt:lpwstr>_Toc84353771</vt:lpwstr>
      </vt:variant>
      <vt:variant>
        <vt:i4>1114175</vt:i4>
      </vt:variant>
      <vt:variant>
        <vt:i4>566</vt:i4>
      </vt:variant>
      <vt:variant>
        <vt:i4>0</vt:i4>
      </vt:variant>
      <vt:variant>
        <vt:i4>5</vt:i4>
      </vt:variant>
      <vt:variant>
        <vt:lpwstr/>
      </vt:variant>
      <vt:variant>
        <vt:lpwstr>_Toc84353770</vt:lpwstr>
      </vt:variant>
      <vt:variant>
        <vt:i4>1572926</vt:i4>
      </vt:variant>
      <vt:variant>
        <vt:i4>560</vt:i4>
      </vt:variant>
      <vt:variant>
        <vt:i4>0</vt:i4>
      </vt:variant>
      <vt:variant>
        <vt:i4>5</vt:i4>
      </vt:variant>
      <vt:variant>
        <vt:lpwstr/>
      </vt:variant>
      <vt:variant>
        <vt:lpwstr>_Toc84353769</vt:lpwstr>
      </vt:variant>
      <vt:variant>
        <vt:i4>1638462</vt:i4>
      </vt:variant>
      <vt:variant>
        <vt:i4>554</vt:i4>
      </vt:variant>
      <vt:variant>
        <vt:i4>0</vt:i4>
      </vt:variant>
      <vt:variant>
        <vt:i4>5</vt:i4>
      </vt:variant>
      <vt:variant>
        <vt:lpwstr/>
      </vt:variant>
      <vt:variant>
        <vt:lpwstr>_Toc84353768</vt:lpwstr>
      </vt:variant>
      <vt:variant>
        <vt:i4>1441854</vt:i4>
      </vt:variant>
      <vt:variant>
        <vt:i4>548</vt:i4>
      </vt:variant>
      <vt:variant>
        <vt:i4>0</vt:i4>
      </vt:variant>
      <vt:variant>
        <vt:i4>5</vt:i4>
      </vt:variant>
      <vt:variant>
        <vt:lpwstr/>
      </vt:variant>
      <vt:variant>
        <vt:lpwstr>_Toc84353767</vt:lpwstr>
      </vt:variant>
      <vt:variant>
        <vt:i4>1507390</vt:i4>
      </vt:variant>
      <vt:variant>
        <vt:i4>542</vt:i4>
      </vt:variant>
      <vt:variant>
        <vt:i4>0</vt:i4>
      </vt:variant>
      <vt:variant>
        <vt:i4>5</vt:i4>
      </vt:variant>
      <vt:variant>
        <vt:lpwstr/>
      </vt:variant>
      <vt:variant>
        <vt:lpwstr>_Toc84353766</vt:lpwstr>
      </vt:variant>
      <vt:variant>
        <vt:i4>1310782</vt:i4>
      </vt:variant>
      <vt:variant>
        <vt:i4>536</vt:i4>
      </vt:variant>
      <vt:variant>
        <vt:i4>0</vt:i4>
      </vt:variant>
      <vt:variant>
        <vt:i4>5</vt:i4>
      </vt:variant>
      <vt:variant>
        <vt:lpwstr/>
      </vt:variant>
      <vt:variant>
        <vt:lpwstr>_Toc84353765</vt:lpwstr>
      </vt:variant>
      <vt:variant>
        <vt:i4>1376318</vt:i4>
      </vt:variant>
      <vt:variant>
        <vt:i4>530</vt:i4>
      </vt:variant>
      <vt:variant>
        <vt:i4>0</vt:i4>
      </vt:variant>
      <vt:variant>
        <vt:i4>5</vt:i4>
      </vt:variant>
      <vt:variant>
        <vt:lpwstr/>
      </vt:variant>
      <vt:variant>
        <vt:lpwstr>_Toc84353764</vt:lpwstr>
      </vt:variant>
      <vt:variant>
        <vt:i4>1179710</vt:i4>
      </vt:variant>
      <vt:variant>
        <vt:i4>524</vt:i4>
      </vt:variant>
      <vt:variant>
        <vt:i4>0</vt:i4>
      </vt:variant>
      <vt:variant>
        <vt:i4>5</vt:i4>
      </vt:variant>
      <vt:variant>
        <vt:lpwstr/>
      </vt:variant>
      <vt:variant>
        <vt:lpwstr>_Toc84353763</vt:lpwstr>
      </vt:variant>
      <vt:variant>
        <vt:i4>1245246</vt:i4>
      </vt:variant>
      <vt:variant>
        <vt:i4>518</vt:i4>
      </vt:variant>
      <vt:variant>
        <vt:i4>0</vt:i4>
      </vt:variant>
      <vt:variant>
        <vt:i4>5</vt:i4>
      </vt:variant>
      <vt:variant>
        <vt:lpwstr/>
      </vt:variant>
      <vt:variant>
        <vt:lpwstr>_Toc84353762</vt:lpwstr>
      </vt:variant>
      <vt:variant>
        <vt:i4>1048638</vt:i4>
      </vt:variant>
      <vt:variant>
        <vt:i4>512</vt:i4>
      </vt:variant>
      <vt:variant>
        <vt:i4>0</vt:i4>
      </vt:variant>
      <vt:variant>
        <vt:i4>5</vt:i4>
      </vt:variant>
      <vt:variant>
        <vt:lpwstr/>
      </vt:variant>
      <vt:variant>
        <vt:lpwstr>_Toc84353761</vt:lpwstr>
      </vt:variant>
      <vt:variant>
        <vt:i4>1114174</vt:i4>
      </vt:variant>
      <vt:variant>
        <vt:i4>506</vt:i4>
      </vt:variant>
      <vt:variant>
        <vt:i4>0</vt:i4>
      </vt:variant>
      <vt:variant>
        <vt:i4>5</vt:i4>
      </vt:variant>
      <vt:variant>
        <vt:lpwstr/>
      </vt:variant>
      <vt:variant>
        <vt:lpwstr>_Toc84353760</vt:lpwstr>
      </vt:variant>
      <vt:variant>
        <vt:i4>1572925</vt:i4>
      </vt:variant>
      <vt:variant>
        <vt:i4>500</vt:i4>
      </vt:variant>
      <vt:variant>
        <vt:i4>0</vt:i4>
      </vt:variant>
      <vt:variant>
        <vt:i4>5</vt:i4>
      </vt:variant>
      <vt:variant>
        <vt:lpwstr/>
      </vt:variant>
      <vt:variant>
        <vt:lpwstr>_Toc84353759</vt:lpwstr>
      </vt:variant>
      <vt:variant>
        <vt:i4>1638461</vt:i4>
      </vt:variant>
      <vt:variant>
        <vt:i4>494</vt:i4>
      </vt:variant>
      <vt:variant>
        <vt:i4>0</vt:i4>
      </vt:variant>
      <vt:variant>
        <vt:i4>5</vt:i4>
      </vt:variant>
      <vt:variant>
        <vt:lpwstr/>
      </vt:variant>
      <vt:variant>
        <vt:lpwstr>_Toc84353758</vt:lpwstr>
      </vt:variant>
      <vt:variant>
        <vt:i4>1441853</vt:i4>
      </vt:variant>
      <vt:variant>
        <vt:i4>488</vt:i4>
      </vt:variant>
      <vt:variant>
        <vt:i4>0</vt:i4>
      </vt:variant>
      <vt:variant>
        <vt:i4>5</vt:i4>
      </vt:variant>
      <vt:variant>
        <vt:lpwstr/>
      </vt:variant>
      <vt:variant>
        <vt:lpwstr>_Toc84353757</vt:lpwstr>
      </vt:variant>
      <vt:variant>
        <vt:i4>1507389</vt:i4>
      </vt:variant>
      <vt:variant>
        <vt:i4>482</vt:i4>
      </vt:variant>
      <vt:variant>
        <vt:i4>0</vt:i4>
      </vt:variant>
      <vt:variant>
        <vt:i4>5</vt:i4>
      </vt:variant>
      <vt:variant>
        <vt:lpwstr/>
      </vt:variant>
      <vt:variant>
        <vt:lpwstr>_Toc84353756</vt:lpwstr>
      </vt:variant>
      <vt:variant>
        <vt:i4>1310781</vt:i4>
      </vt:variant>
      <vt:variant>
        <vt:i4>476</vt:i4>
      </vt:variant>
      <vt:variant>
        <vt:i4>0</vt:i4>
      </vt:variant>
      <vt:variant>
        <vt:i4>5</vt:i4>
      </vt:variant>
      <vt:variant>
        <vt:lpwstr/>
      </vt:variant>
      <vt:variant>
        <vt:lpwstr>_Toc84353755</vt:lpwstr>
      </vt:variant>
      <vt:variant>
        <vt:i4>1376317</vt:i4>
      </vt:variant>
      <vt:variant>
        <vt:i4>470</vt:i4>
      </vt:variant>
      <vt:variant>
        <vt:i4>0</vt:i4>
      </vt:variant>
      <vt:variant>
        <vt:i4>5</vt:i4>
      </vt:variant>
      <vt:variant>
        <vt:lpwstr/>
      </vt:variant>
      <vt:variant>
        <vt:lpwstr>_Toc84353754</vt:lpwstr>
      </vt:variant>
      <vt:variant>
        <vt:i4>1179709</vt:i4>
      </vt:variant>
      <vt:variant>
        <vt:i4>464</vt:i4>
      </vt:variant>
      <vt:variant>
        <vt:i4>0</vt:i4>
      </vt:variant>
      <vt:variant>
        <vt:i4>5</vt:i4>
      </vt:variant>
      <vt:variant>
        <vt:lpwstr/>
      </vt:variant>
      <vt:variant>
        <vt:lpwstr>_Toc84353753</vt:lpwstr>
      </vt:variant>
      <vt:variant>
        <vt:i4>1245245</vt:i4>
      </vt:variant>
      <vt:variant>
        <vt:i4>458</vt:i4>
      </vt:variant>
      <vt:variant>
        <vt:i4>0</vt:i4>
      </vt:variant>
      <vt:variant>
        <vt:i4>5</vt:i4>
      </vt:variant>
      <vt:variant>
        <vt:lpwstr/>
      </vt:variant>
      <vt:variant>
        <vt:lpwstr>_Toc84353752</vt:lpwstr>
      </vt:variant>
      <vt:variant>
        <vt:i4>1048637</vt:i4>
      </vt:variant>
      <vt:variant>
        <vt:i4>452</vt:i4>
      </vt:variant>
      <vt:variant>
        <vt:i4>0</vt:i4>
      </vt:variant>
      <vt:variant>
        <vt:i4>5</vt:i4>
      </vt:variant>
      <vt:variant>
        <vt:lpwstr/>
      </vt:variant>
      <vt:variant>
        <vt:lpwstr>_Toc84353751</vt:lpwstr>
      </vt:variant>
      <vt:variant>
        <vt:i4>1114173</vt:i4>
      </vt:variant>
      <vt:variant>
        <vt:i4>446</vt:i4>
      </vt:variant>
      <vt:variant>
        <vt:i4>0</vt:i4>
      </vt:variant>
      <vt:variant>
        <vt:i4>5</vt:i4>
      </vt:variant>
      <vt:variant>
        <vt:lpwstr/>
      </vt:variant>
      <vt:variant>
        <vt:lpwstr>_Toc84353750</vt:lpwstr>
      </vt:variant>
      <vt:variant>
        <vt:i4>1572924</vt:i4>
      </vt:variant>
      <vt:variant>
        <vt:i4>440</vt:i4>
      </vt:variant>
      <vt:variant>
        <vt:i4>0</vt:i4>
      </vt:variant>
      <vt:variant>
        <vt:i4>5</vt:i4>
      </vt:variant>
      <vt:variant>
        <vt:lpwstr/>
      </vt:variant>
      <vt:variant>
        <vt:lpwstr>_Toc84353749</vt:lpwstr>
      </vt:variant>
      <vt:variant>
        <vt:i4>1638460</vt:i4>
      </vt:variant>
      <vt:variant>
        <vt:i4>434</vt:i4>
      </vt:variant>
      <vt:variant>
        <vt:i4>0</vt:i4>
      </vt:variant>
      <vt:variant>
        <vt:i4>5</vt:i4>
      </vt:variant>
      <vt:variant>
        <vt:lpwstr/>
      </vt:variant>
      <vt:variant>
        <vt:lpwstr>_Toc84353748</vt:lpwstr>
      </vt:variant>
      <vt:variant>
        <vt:i4>1441852</vt:i4>
      </vt:variant>
      <vt:variant>
        <vt:i4>428</vt:i4>
      </vt:variant>
      <vt:variant>
        <vt:i4>0</vt:i4>
      </vt:variant>
      <vt:variant>
        <vt:i4>5</vt:i4>
      </vt:variant>
      <vt:variant>
        <vt:lpwstr/>
      </vt:variant>
      <vt:variant>
        <vt:lpwstr>_Toc84353747</vt:lpwstr>
      </vt:variant>
      <vt:variant>
        <vt:i4>1507388</vt:i4>
      </vt:variant>
      <vt:variant>
        <vt:i4>422</vt:i4>
      </vt:variant>
      <vt:variant>
        <vt:i4>0</vt:i4>
      </vt:variant>
      <vt:variant>
        <vt:i4>5</vt:i4>
      </vt:variant>
      <vt:variant>
        <vt:lpwstr/>
      </vt:variant>
      <vt:variant>
        <vt:lpwstr>_Toc84353746</vt:lpwstr>
      </vt:variant>
      <vt:variant>
        <vt:i4>1310780</vt:i4>
      </vt:variant>
      <vt:variant>
        <vt:i4>416</vt:i4>
      </vt:variant>
      <vt:variant>
        <vt:i4>0</vt:i4>
      </vt:variant>
      <vt:variant>
        <vt:i4>5</vt:i4>
      </vt:variant>
      <vt:variant>
        <vt:lpwstr/>
      </vt:variant>
      <vt:variant>
        <vt:lpwstr>_Toc84353745</vt:lpwstr>
      </vt:variant>
      <vt:variant>
        <vt:i4>1376316</vt:i4>
      </vt:variant>
      <vt:variant>
        <vt:i4>410</vt:i4>
      </vt:variant>
      <vt:variant>
        <vt:i4>0</vt:i4>
      </vt:variant>
      <vt:variant>
        <vt:i4>5</vt:i4>
      </vt:variant>
      <vt:variant>
        <vt:lpwstr/>
      </vt:variant>
      <vt:variant>
        <vt:lpwstr>_Toc84353744</vt:lpwstr>
      </vt:variant>
      <vt:variant>
        <vt:i4>1179708</vt:i4>
      </vt:variant>
      <vt:variant>
        <vt:i4>404</vt:i4>
      </vt:variant>
      <vt:variant>
        <vt:i4>0</vt:i4>
      </vt:variant>
      <vt:variant>
        <vt:i4>5</vt:i4>
      </vt:variant>
      <vt:variant>
        <vt:lpwstr/>
      </vt:variant>
      <vt:variant>
        <vt:lpwstr>_Toc84353743</vt:lpwstr>
      </vt:variant>
      <vt:variant>
        <vt:i4>1245244</vt:i4>
      </vt:variant>
      <vt:variant>
        <vt:i4>398</vt:i4>
      </vt:variant>
      <vt:variant>
        <vt:i4>0</vt:i4>
      </vt:variant>
      <vt:variant>
        <vt:i4>5</vt:i4>
      </vt:variant>
      <vt:variant>
        <vt:lpwstr/>
      </vt:variant>
      <vt:variant>
        <vt:lpwstr>_Toc84353742</vt:lpwstr>
      </vt:variant>
      <vt:variant>
        <vt:i4>1048636</vt:i4>
      </vt:variant>
      <vt:variant>
        <vt:i4>392</vt:i4>
      </vt:variant>
      <vt:variant>
        <vt:i4>0</vt:i4>
      </vt:variant>
      <vt:variant>
        <vt:i4>5</vt:i4>
      </vt:variant>
      <vt:variant>
        <vt:lpwstr/>
      </vt:variant>
      <vt:variant>
        <vt:lpwstr>_Toc84353741</vt:lpwstr>
      </vt:variant>
      <vt:variant>
        <vt:i4>1114172</vt:i4>
      </vt:variant>
      <vt:variant>
        <vt:i4>386</vt:i4>
      </vt:variant>
      <vt:variant>
        <vt:i4>0</vt:i4>
      </vt:variant>
      <vt:variant>
        <vt:i4>5</vt:i4>
      </vt:variant>
      <vt:variant>
        <vt:lpwstr/>
      </vt:variant>
      <vt:variant>
        <vt:lpwstr>_Toc84353740</vt:lpwstr>
      </vt:variant>
      <vt:variant>
        <vt:i4>1572923</vt:i4>
      </vt:variant>
      <vt:variant>
        <vt:i4>380</vt:i4>
      </vt:variant>
      <vt:variant>
        <vt:i4>0</vt:i4>
      </vt:variant>
      <vt:variant>
        <vt:i4>5</vt:i4>
      </vt:variant>
      <vt:variant>
        <vt:lpwstr/>
      </vt:variant>
      <vt:variant>
        <vt:lpwstr>_Toc84353739</vt:lpwstr>
      </vt:variant>
      <vt:variant>
        <vt:i4>1638459</vt:i4>
      </vt:variant>
      <vt:variant>
        <vt:i4>374</vt:i4>
      </vt:variant>
      <vt:variant>
        <vt:i4>0</vt:i4>
      </vt:variant>
      <vt:variant>
        <vt:i4>5</vt:i4>
      </vt:variant>
      <vt:variant>
        <vt:lpwstr/>
      </vt:variant>
      <vt:variant>
        <vt:lpwstr>_Toc84353738</vt:lpwstr>
      </vt:variant>
      <vt:variant>
        <vt:i4>1441851</vt:i4>
      </vt:variant>
      <vt:variant>
        <vt:i4>368</vt:i4>
      </vt:variant>
      <vt:variant>
        <vt:i4>0</vt:i4>
      </vt:variant>
      <vt:variant>
        <vt:i4>5</vt:i4>
      </vt:variant>
      <vt:variant>
        <vt:lpwstr/>
      </vt:variant>
      <vt:variant>
        <vt:lpwstr>_Toc84353737</vt:lpwstr>
      </vt:variant>
      <vt:variant>
        <vt:i4>1507387</vt:i4>
      </vt:variant>
      <vt:variant>
        <vt:i4>362</vt:i4>
      </vt:variant>
      <vt:variant>
        <vt:i4>0</vt:i4>
      </vt:variant>
      <vt:variant>
        <vt:i4>5</vt:i4>
      </vt:variant>
      <vt:variant>
        <vt:lpwstr/>
      </vt:variant>
      <vt:variant>
        <vt:lpwstr>_Toc84353736</vt:lpwstr>
      </vt:variant>
      <vt:variant>
        <vt:i4>1310779</vt:i4>
      </vt:variant>
      <vt:variant>
        <vt:i4>356</vt:i4>
      </vt:variant>
      <vt:variant>
        <vt:i4>0</vt:i4>
      </vt:variant>
      <vt:variant>
        <vt:i4>5</vt:i4>
      </vt:variant>
      <vt:variant>
        <vt:lpwstr/>
      </vt:variant>
      <vt:variant>
        <vt:lpwstr>_Toc84353735</vt:lpwstr>
      </vt:variant>
      <vt:variant>
        <vt:i4>1376315</vt:i4>
      </vt:variant>
      <vt:variant>
        <vt:i4>350</vt:i4>
      </vt:variant>
      <vt:variant>
        <vt:i4>0</vt:i4>
      </vt:variant>
      <vt:variant>
        <vt:i4>5</vt:i4>
      </vt:variant>
      <vt:variant>
        <vt:lpwstr/>
      </vt:variant>
      <vt:variant>
        <vt:lpwstr>_Toc84353734</vt:lpwstr>
      </vt:variant>
      <vt:variant>
        <vt:i4>1179707</vt:i4>
      </vt:variant>
      <vt:variant>
        <vt:i4>344</vt:i4>
      </vt:variant>
      <vt:variant>
        <vt:i4>0</vt:i4>
      </vt:variant>
      <vt:variant>
        <vt:i4>5</vt:i4>
      </vt:variant>
      <vt:variant>
        <vt:lpwstr/>
      </vt:variant>
      <vt:variant>
        <vt:lpwstr>_Toc84353733</vt:lpwstr>
      </vt:variant>
      <vt:variant>
        <vt:i4>1245243</vt:i4>
      </vt:variant>
      <vt:variant>
        <vt:i4>338</vt:i4>
      </vt:variant>
      <vt:variant>
        <vt:i4>0</vt:i4>
      </vt:variant>
      <vt:variant>
        <vt:i4>5</vt:i4>
      </vt:variant>
      <vt:variant>
        <vt:lpwstr/>
      </vt:variant>
      <vt:variant>
        <vt:lpwstr>_Toc84353732</vt:lpwstr>
      </vt:variant>
      <vt:variant>
        <vt:i4>1048635</vt:i4>
      </vt:variant>
      <vt:variant>
        <vt:i4>332</vt:i4>
      </vt:variant>
      <vt:variant>
        <vt:i4>0</vt:i4>
      </vt:variant>
      <vt:variant>
        <vt:i4>5</vt:i4>
      </vt:variant>
      <vt:variant>
        <vt:lpwstr/>
      </vt:variant>
      <vt:variant>
        <vt:lpwstr>_Toc84353731</vt:lpwstr>
      </vt:variant>
      <vt:variant>
        <vt:i4>1114171</vt:i4>
      </vt:variant>
      <vt:variant>
        <vt:i4>326</vt:i4>
      </vt:variant>
      <vt:variant>
        <vt:i4>0</vt:i4>
      </vt:variant>
      <vt:variant>
        <vt:i4>5</vt:i4>
      </vt:variant>
      <vt:variant>
        <vt:lpwstr/>
      </vt:variant>
      <vt:variant>
        <vt:lpwstr>_Toc84353730</vt:lpwstr>
      </vt:variant>
      <vt:variant>
        <vt:i4>1572922</vt:i4>
      </vt:variant>
      <vt:variant>
        <vt:i4>320</vt:i4>
      </vt:variant>
      <vt:variant>
        <vt:i4>0</vt:i4>
      </vt:variant>
      <vt:variant>
        <vt:i4>5</vt:i4>
      </vt:variant>
      <vt:variant>
        <vt:lpwstr/>
      </vt:variant>
      <vt:variant>
        <vt:lpwstr>_Toc84353729</vt:lpwstr>
      </vt:variant>
      <vt:variant>
        <vt:i4>1638458</vt:i4>
      </vt:variant>
      <vt:variant>
        <vt:i4>314</vt:i4>
      </vt:variant>
      <vt:variant>
        <vt:i4>0</vt:i4>
      </vt:variant>
      <vt:variant>
        <vt:i4>5</vt:i4>
      </vt:variant>
      <vt:variant>
        <vt:lpwstr/>
      </vt:variant>
      <vt:variant>
        <vt:lpwstr>_Toc84353728</vt:lpwstr>
      </vt:variant>
      <vt:variant>
        <vt:i4>1441850</vt:i4>
      </vt:variant>
      <vt:variant>
        <vt:i4>308</vt:i4>
      </vt:variant>
      <vt:variant>
        <vt:i4>0</vt:i4>
      </vt:variant>
      <vt:variant>
        <vt:i4>5</vt:i4>
      </vt:variant>
      <vt:variant>
        <vt:lpwstr/>
      </vt:variant>
      <vt:variant>
        <vt:lpwstr>_Toc84353727</vt:lpwstr>
      </vt:variant>
      <vt:variant>
        <vt:i4>1507386</vt:i4>
      </vt:variant>
      <vt:variant>
        <vt:i4>302</vt:i4>
      </vt:variant>
      <vt:variant>
        <vt:i4>0</vt:i4>
      </vt:variant>
      <vt:variant>
        <vt:i4>5</vt:i4>
      </vt:variant>
      <vt:variant>
        <vt:lpwstr/>
      </vt:variant>
      <vt:variant>
        <vt:lpwstr>_Toc84353726</vt:lpwstr>
      </vt:variant>
      <vt:variant>
        <vt:i4>1310778</vt:i4>
      </vt:variant>
      <vt:variant>
        <vt:i4>296</vt:i4>
      </vt:variant>
      <vt:variant>
        <vt:i4>0</vt:i4>
      </vt:variant>
      <vt:variant>
        <vt:i4>5</vt:i4>
      </vt:variant>
      <vt:variant>
        <vt:lpwstr/>
      </vt:variant>
      <vt:variant>
        <vt:lpwstr>_Toc84353725</vt:lpwstr>
      </vt:variant>
      <vt:variant>
        <vt:i4>1376314</vt:i4>
      </vt:variant>
      <vt:variant>
        <vt:i4>290</vt:i4>
      </vt:variant>
      <vt:variant>
        <vt:i4>0</vt:i4>
      </vt:variant>
      <vt:variant>
        <vt:i4>5</vt:i4>
      </vt:variant>
      <vt:variant>
        <vt:lpwstr/>
      </vt:variant>
      <vt:variant>
        <vt:lpwstr>_Toc84353724</vt:lpwstr>
      </vt:variant>
      <vt:variant>
        <vt:i4>1179706</vt:i4>
      </vt:variant>
      <vt:variant>
        <vt:i4>284</vt:i4>
      </vt:variant>
      <vt:variant>
        <vt:i4>0</vt:i4>
      </vt:variant>
      <vt:variant>
        <vt:i4>5</vt:i4>
      </vt:variant>
      <vt:variant>
        <vt:lpwstr/>
      </vt:variant>
      <vt:variant>
        <vt:lpwstr>_Toc84353723</vt:lpwstr>
      </vt:variant>
      <vt:variant>
        <vt:i4>1245242</vt:i4>
      </vt:variant>
      <vt:variant>
        <vt:i4>278</vt:i4>
      </vt:variant>
      <vt:variant>
        <vt:i4>0</vt:i4>
      </vt:variant>
      <vt:variant>
        <vt:i4>5</vt:i4>
      </vt:variant>
      <vt:variant>
        <vt:lpwstr/>
      </vt:variant>
      <vt:variant>
        <vt:lpwstr>_Toc84353722</vt:lpwstr>
      </vt:variant>
      <vt:variant>
        <vt:i4>1048634</vt:i4>
      </vt:variant>
      <vt:variant>
        <vt:i4>272</vt:i4>
      </vt:variant>
      <vt:variant>
        <vt:i4>0</vt:i4>
      </vt:variant>
      <vt:variant>
        <vt:i4>5</vt:i4>
      </vt:variant>
      <vt:variant>
        <vt:lpwstr/>
      </vt:variant>
      <vt:variant>
        <vt:lpwstr>_Toc84353721</vt:lpwstr>
      </vt:variant>
      <vt:variant>
        <vt:i4>1114170</vt:i4>
      </vt:variant>
      <vt:variant>
        <vt:i4>266</vt:i4>
      </vt:variant>
      <vt:variant>
        <vt:i4>0</vt:i4>
      </vt:variant>
      <vt:variant>
        <vt:i4>5</vt:i4>
      </vt:variant>
      <vt:variant>
        <vt:lpwstr/>
      </vt:variant>
      <vt:variant>
        <vt:lpwstr>_Toc84353720</vt:lpwstr>
      </vt:variant>
      <vt:variant>
        <vt:i4>1572921</vt:i4>
      </vt:variant>
      <vt:variant>
        <vt:i4>260</vt:i4>
      </vt:variant>
      <vt:variant>
        <vt:i4>0</vt:i4>
      </vt:variant>
      <vt:variant>
        <vt:i4>5</vt:i4>
      </vt:variant>
      <vt:variant>
        <vt:lpwstr/>
      </vt:variant>
      <vt:variant>
        <vt:lpwstr>_Toc84353719</vt:lpwstr>
      </vt:variant>
      <vt:variant>
        <vt:i4>1638457</vt:i4>
      </vt:variant>
      <vt:variant>
        <vt:i4>254</vt:i4>
      </vt:variant>
      <vt:variant>
        <vt:i4>0</vt:i4>
      </vt:variant>
      <vt:variant>
        <vt:i4>5</vt:i4>
      </vt:variant>
      <vt:variant>
        <vt:lpwstr/>
      </vt:variant>
      <vt:variant>
        <vt:lpwstr>_Toc84353718</vt:lpwstr>
      </vt:variant>
      <vt:variant>
        <vt:i4>1441849</vt:i4>
      </vt:variant>
      <vt:variant>
        <vt:i4>248</vt:i4>
      </vt:variant>
      <vt:variant>
        <vt:i4>0</vt:i4>
      </vt:variant>
      <vt:variant>
        <vt:i4>5</vt:i4>
      </vt:variant>
      <vt:variant>
        <vt:lpwstr/>
      </vt:variant>
      <vt:variant>
        <vt:lpwstr>_Toc84353717</vt:lpwstr>
      </vt:variant>
      <vt:variant>
        <vt:i4>1507385</vt:i4>
      </vt:variant>
      <vt:variant>
        <vt:i4>242</vt:i4>
      </vt:variant>
      <vt:variant>
        <vt:i4>0</vt:i4>
      </vt:variant>
      <vt:variant>
        <vt:i4>5</vt:i4>
      </vt:variant>
      <vt:variant>
        <vt:lpwstr/>
      </vt:variant>
      <vt:variant>
        <vt:lpwstr>_Toc84353716</vt:lpwstr>
      </vt:variant>
      <vt:variant>
        <vt:i4>1310777</vt:i4>
      </vt:variant>
      <vt:variant>
        <vt:i4>236</vt:i4>
      </vt:variant>
      <vt:variant>
        <vt:i4>0</vt:i4>
      </vt:variant>
      <vt:variant>
        <vt:i4>5</vt:i4>
      </vt:variant>
      <vt:variant>
        <vt:lpwstr/>
      </vt:variant>
      <vt:variant>
        <vt:lpwstr>_Toc84353715</vt:lpwstr>
      </vt:variant>
      <vt:variant>
        <vt:i4>1376313</vt:i4>
      </vt:variant>
      <vt:variant>
        <vt:i4>230</vt:i4>
      </vt:variant>
      <vt:variant>
        <vt:i4>0</vt:i4>
      </vt:variant>
      <vt:variant>
        <vt:i4>5</vt:i4>
      </vt:variant>
      <vt:variant>
        <vt:lpwstr/>
      </vt:variant>
      <vt:variant>
        <vt:lpwstr>_Toc84353714</vt:lpwstr>
      </vt:variant>
      <vt:variant>
        <vt:i4>1179705</vt:i4>
      </vt:variant>
      <vt:variant>
        <vt:i4>224</vt:i4>
      </vt:variant>
      <vt:variant>
        <vt:i4>0</vt:i4>
      </vt:variant>
      <vt:variant>
        <vt:i4>5</vt:i4>
      </vt:variant>
      <vt:variant>
        <vt:lpwstr/>
      </vt:variant>
      <vt:variant>
        <vt:lpwstr>_Toc84353713</vt:lpwstr>
      </vt:variant>
      <vt:variant>
        <vt:i4>1245241</vt:i4>
      </vt:variant>
      <vt:variant>
        <vt:i4>218</vt:i4>
      </vt:variant>
      <vt:variant>
        <vt:i4>0</vt:i4>
      </vt:variant>
      <vt:variant>
        <vt:i4>5</vt:i4>
      </vt:variant>
      <vt:variant>
        <vt:lpwstr/>
      </vt:variant>
      <vt:variant>
        <vt:lpwstr>_Toc84353712</vt:lpwstr>
      </vt:variant>
      <vt:variant>
        <vt:i4>1048633</vt:i4>
      </vt:variant>
      <vt:variant>
        <vt:i4>212</vt:i4>
      </vt:variant>
      <vt:variant>
        <vt:i4>0</vt:i4>
      </vt:variant>
      <vt:variant>
        <vt:i4>5</vt:i4>
      </vt:variant>
      <vt:variant>
        <vt:lpwstr/>
      </vt:variant>
      <vt:variant>
        <vt:lpwstr>_Toc84353711</vt:lpwstr>
      </vt:variant>
      <vt:variant>
        <vt:i4>1114169</vt:i4>
      </vt:variant>
      <vt:variant>
        <vt:i4>206</vt:i4>
      </vt:variant>
      <vt:variant>
        <vt:i4>0</vt:i4>
      </vt:variant>
      <vt:variant>
        <vt:i4>5</vt:i4>
      </vt:variant>
      <vt:variant>
        <vt:lpwstr/>
      </vt:variant>
      <vt:variant>
        <vt:lpwstr>_Toc84353710</vt:lpwstr>
      </vt:variant>
      <vt:variant>
        <vt:i4>1572920</vt:i4>
      </vt:variant>
      <vt:variant>
        <vt:i4>200</vt:i4>
      </vt:variant>
      <vt:variant>
        <vt:i4>0</vt:i4>
      </vt:variant>
      <vt:variant>
        <vt:i4>5</vt:i4>
      </vt:variant>
      <vt:variant>
        <vt:lpwstr/>
      </vt:variant>
      <vt:variant>
        <vt:lpwstr>_Toc84353709</vt:lpwstr>
      </vt:variant>
      <vt:variant>
        <vt:i4>1638456</vt:i4>
      </vt:variant>
      <vt:variant>
        <vt:i4>194</vt:i4>
      </vt:variant>
      <vt:variant>
        <vt:i4>0</vt:i4>
      </vt:variant>
      <vt:variant>
        <vt:i4>5</vt:i4>
      </vt:variant>
      <vt:variant>
        <vt:lpwstr/>
      </vt:variant>
      <vt:variant>
        <vt:lpwstr>_Toc84353708</vt:lpwstr>
      </vt:variant>
      <vt:variant>
        <vt:i4>1441848</vt:i4>
      </vt:variant>
      <vt:variant>
        <vt:i4>188</vt:i4>
      </vt:variant>
      <vt:variant>
        <vt:i4>0</vt:i4>
      </vt:variant>
      <vt:variant>
        <vt:i4>5</vt:i4>
      </vt:variant>
      <vt:variant>
        <vt:lpwstr/>
      </vt:variant>
      <vt:variant>
        <vt:lpwstr>_Toc84353707</vt:lpwstr>
      </vt:variant>
      <vt:variant>
        <vt:i4>1507384</vt:i4>
      </vt:variant>
      <vt:variant>
        <vt:i4>182</vt:i4>
      </vt:variant>
      <vt:variant>
        <vt:i4>0</vt:i4>
      </vt:variant>
      <vt:variant>
        <vt:i4>5</vt:i4>
      </vt:variant>
      <vt:variant>
        <vt:lpwstr/>
      </vt:variant>
      <vt:variant>
        <vt:lpwstr>_Toc84353706</vt:lpwstr>
      </vt:variant>
      <vt:variant>
        <vt:i4>1310776</vt:i4>
      </vt:variant>
      <vt:variant>
        <vt:i4>176</vt:i4>
      </vt:variant>
      <vt:variant>
        <vt:i4>0</vt:i4>
      </vt:variant>
      <vt:variant>
        <vt:i4>5</vt:i4>
      </vt:variant>
      <vt:variant>
        <vt:lpwstr/>
      </vt:variant>
      <vt:variant>
        <vt:lpwstr>_Toc84353705</vt:lpwstr>
      </vt:variant>
      <vt:variant>
        <vt:i4>1376312</vt:i4>
      </vt:variant>
      <vt:variant>
        <vt:i4>170</vt:i4>
      </vt:variant>
      <vt:variant>
        <vt:i4>0</vt:i4>
      </vt:variant>
      <vt:variant>
        <vt:i4>5</vt:i4>
      </vt:variant>
      <vt:variant>
        <vt:lpwstr/>
      </vt:variant>
      <vt:variant>
        <vt:lpwstr>_Toc84353704</vt:lpwstr>
      </vt:variant>
      <vt:variant>
        <vt:i4>1179704</vt:i4>
      </vt:variant>
      <vt:variant>
        <vt:i4>164</vt:i4>
      </vt:variant>
      <vt:variant>
        <vt:i4>0</vt:i4>
      </vt:variant>
      <vt:variant>
        <vt:i4>5</vt:i4>
      </vt:variant>
      <vt:variant>
        <vt:lpwstr/>
      </vt:variant>
      <vt:variant>
        <vt:lpwstr>_Toc84353703</vt:lpwstr>
      </vt:variant>
      <vt:variant>
        <vt:i4>1245240</vt:i4>
      </vt:variant>
      <vt:variant>
        <vt:i4>158</vt:i4>
      </vt:variant>
      <vt:variant>
        <vt:i4>0</vt:i4>
      </vt:variant>
      <vt:variant>
        <vt:i4>5</vt:i4>
      </vt:variant>
      <vt:variant>
        <vt:lpwstr/>
      </vt:variant>
      <vt:variant>
        <vt:lpwstr>_Toc84353702</vt:lpwstr>
      </vt:variant>
      <vt:variant>
        <vt:i4>1048632</vt:i4>
      </vt:variant>
      <vt:variant>
        <vt:i4>152</vt:i4>
      </vt:variant>
      <vt:variant>
        <vt:i4>0</vt:i4>
      </vt:variant>
      <vt:variant>
        <vt:i4>5</vt:i4>
      </vt:variant>
      <vt:variant>
        <vt:lpwstr/>
      </vt:variant>
      <vt:variant>
        <vt:lpwstr>_Toc84353701</vt:lpwstr>
      </vt:variant>
      <vt:variant>
        <vt:i4>1114168</vt:i4>
      </vt:variant>
      <vt:variant>
        <vt:i4>146</vt:i4>
      </vt:variant>
      <vt:variant>
        <vt:i4>0</vt:i4>
      </vt:variant>
      <vt:variant>
        <vt:i4>5</vt:i4>
      </vt:variant>
      <vt:variant>
        <vt:lpwstr/>
      </vt:variant>
      <vt:variant>
        <vt:lpwstr>_Toc84353700</vt:lpwstr>
      </vt:variant>
      <vt:variant>
        <vt:i4>1638449</vt:i4>
      </vt:variant>
      <vt:variant>
        <vt:i4>140</vt:i4>
      </vt:variant>
      <vt:variant>
        <vt:i4>0</vt:i4>
      </vt:variant>
      <vt:variant>
        <vt:i4>5</vt:i4>
      </vt:variant>
      <vt:variant>
        <vt:lpwstr/>
      </vt:variant>
      <vt:variant>
        <vt:lpwstr>_Toc84353699</vt:lpwstr>
      </vt:variant>
      <vt:variant>
        <vt:i4>1572913</vt:i4>
      </vt:variant>
      <vt:variant>
        <vt:i4>134</vt:i4>
      </vt:variant>
      <vt:variant>
        <vt:i4>0</vt:i4>
      </vt:variant>
      <vt:variant>
        <vt:i4>5</vt:i4>
      </vt:variant>
      <vt:variant>
        <vt:lpwstr/>
      </vt:variant>
      <vt:variant>
        <vt:lpwstr>_Toc84353698</vt:lpwstr>
      </vt:variant>
      <vt:variant>
        <vt:i4>1507377</vt:i4>
      </vt:variant>
      <vt:variant>
        <vt:i4>128</vt:i4>
      </vt:variant>
      <vt:variant>
        <vt:i4>0</vt:i4>
      </vt:variant>
      <vt:variant>
        <vt:i4>5</vt:i4>
      </vt:variant>
      <vt:variant>
        <vt:lpwstr/>
      </vt:variant>
      <vt:variant>
        <vt:lpwstr>_Toc84353697</vt:lpwstr>
      </vt:variant>
      <vt:variant>
        <vt:i4>1441841</vt:i4>
      </vt:variant>
      <vt:variant>
        <vt:i4>122</vt:i4>
      </vt:variant>
      <vt:variant>
        <vt:i4>0</vt:i4>
      </vt:variant>
      <vt:variant>
        <vt:i4>5</vt:i4>
      </vt:variant>
      <vt:variant>
        <vt:lpwstr/>
      </vt:variant>
      <vt:variant>
        <vt:lpwstr>_Toc84353696</vt:lpwstr>
      </vt:variant>
      <vt:variant>
        <vt:i4>1376305</vt:i4>
      </vt:variant>
      <vt:variant>
        <vt:i4>116</vt:i4>
      </vt:variant>
      <vt:variant>
        <vt:i4>0</vt:i4>
      </vt:variant>
      <vt:variant>
        <vt:i4>5</vt:i4>
      </vt:variant>
      <vt:variant>
        <vt:lpwstr/>
      </vt:variant>
      <vt:variant>
        <vt:lpwstr>_Toc84353695</vt:lpwstr>
      </vt:variant>
      <vt:variant>
        <vt:i4>1310769</vt:i4>
      </vt:variant>
      <vt:variant>
        <vt:i4>110</vt:i4>
      </vt:variant>
      <vt:variant>
        <vt:i4>0</vt:i4>
      </vt:variant>
      <vt:variant>
        <vt:i4>5</vt:i4>
      </vt:variant>
      <vt:variant>
        <vt:lpwstr/>
      </vt:variant>
      <vt:variant>
        <vt:lpwstr>_Toc84353694</vt:lpwstr>
      </vt:variant>
      <vt:variant>
        <vt:i4>1245233</vt:i4>
      </vt:variant>
      <vt:variant>
        <vt:i4>104</vt:i4>
      </vt:variant>
      <vt:variant>
        <vt:i4>0</vt:i4>
      </vt:variant>
      <vt:variant>
        <vt:i4>5</vt:i4>
      </vt:variant>
      <vt:variant>
        <vt:lpwstr/>
      </vt:variant>
      <vt:variant>
        <vt:lpwstr>_Toc84353693</vt:lpwstr>
      </vt:variant>
      <vt:variant>
        <vt:i4>1179697</vt:i4>
      </vt:variant>
      <vt:variant>
        <vt:i4>98</vt:i4>
      </vt:variant>
      <vt:variant>
        <vt:i4>0</vt:i4>
      </vt:variant>
      <vt:variant>
        <vt:i4>5</vt:i4>
      </vt:variant>
      <vt:variant>
        <vt:lpwstr/>
      </vt:variant>
      <vt:variant>
        <vt:lpwstr>_Toc84353692</vt:lpwstr>
      </vt:variant>
      <vt:variant>
        <vt:i4>1114161</vt:i4>
      </vt:variant>
      <vt:variant>
        <vt:i4>92</vt:i4>
      </vt:variant>
      <vt:variant>
        <vt:i4>0</vt:i4>
      </vt:variant>
      <vt:variant>
        <vt:i4>5</vt:i4>
      </vt:variant>
      <vt:variant>
        <vt:lpwstr/>
      </vt:variant>
      <vt:variant>
        <vt:lpwstr>_Toc84353691</vt:lpwstr>
      </vt:variant>
      <vt:variant>
        <vt:i4>1048625</vt:i4>
      </vt:variant>
      <vt:variant>
        <vt:i4>86</vt:i4>
      </vt:variant>
      <vt:variant>
        <vt:i4>0</vt:i4>
      </vt:variant>
      <vt:variant>
        <vt:i4>5</vt:i4>
      </vt:variant>
      <vt:variant>
        <vt:lpwstr/>
      </vt:variant>
      <vt:variant>
        <vt:lpwstr>_Toc84353690</vt:lpwstr>
      </vt:variant>
      <vt:variant>
        <vt:i4>1638448</vt:i4>
      </vt:variant>
      <vt:variant>
        <vt:i4>80</vt:i4>
      </vt:variant>
      <vt:variant>
        <vt:i4>0</vt:i4>
      </vt:variant>
      <vt:variant>
        <vt:i4>5</vt:i4>
      </vt:variant>
      <vt:variant>
        <vt:lpwstr/>
      </vt:variant>
      <vt:variant>
        <vt:lpwstr>_Toc84353689</vt:lpwstr>
      </vt:variant>
      <vt:variant>
        <vt:i4>1572912</vt:i4>
      </vt:variant>
      <vt:variant>
        <vt:i4>74</vt:i4>
      </vt:variant>
      <vt:variant>
        <vt:i4>0</vt:i4>
      </vt:variant>
      <vt:variant>
        <vt:i4>5</vt:i4>
      </vt:variant>
      <vt:variant>
        <vt:lpwstr/>
      </vt:variant>
      <vt:variant>
        <vt:lpwstr>_Toc84353688</vt:lpwstr>
      </vt:variant>
      <vt:variant>
        <vt:i4>1507376</vt:i4>
      </vt:variant>
      <vt:variant>
        <vt:i4>68</vt:i4>
      </vt:variant>
      <vt:variant>
        <vt:i4>0</vt:i4>
      </vt:variant>
      <vt:variant>
        <vt:i4>5</vt:i4>
      </vt:variant>
      <vt:variant>
        <vt:lpwstr/>
      </vt:variant>
      <vt:variant>
        <vt:lpwstr>_Toc84353687</vt:lpwstr>
      </vt:variant>
      <vt:variant>
        <vt:i4>1638462</vt:i4>
      </vt:variant>
      <vt:variant>
        <vt:i4>62</vt:i4>
      </vt:variant>
      <vt:variant>
        <vt:i4>0</vt:i4>
      </vt:variant>
      <vt:variant>
        <vt:i4>5</vt:i4>
      </vt:variant>
      <vt:variant>
        <vt:lpwstr/>
      </vt:variant>
      <vt:variant>
        <vt:lpwstr>_Toc84353669</vt:lpwstr>
      </vt:variant>
      <vt:variant>
        <vt:i4>1507390</vt:i4>
      </vt:variant>
      <vt:variant>
        <vt:i4>56</vt:i4>
      </vt:variant>
      <vt:variant>
        <vt:i4>0</vt:i4>
      </vt:variant>
      <vt:variant>
        <vt:i4>5</vt:i4>
      </vt:variant>
      <vt:variant>
        <vt:lpwstr/>
      </vt:variant>
      <vt:variant>
        <vt:lpwstr>_Toc84353667</vt:lpwstr>
      </vt:variant>
      <vt:variant>
        <vt:i4>1441854</vt:i4>
      </vt:variant>
      <vt:variant>
        <vt:i4>50</vt:i4>
      </vt:variant>
      <vt:variant>
        <vt:i4>0</vt:i4>
      </vt:variant>
      <vt:variant>
        <vt:i4>5</vt:i4>
      </vt:variant>
      <vt:variant>
        <vt:lpwstr/>
      </vt:variant>
      <vt:variant>
        <vt:lpwstr>_Toc84353666</vt:lpwstr>
      </vt:variant>
      <vt:variant>
        <vt:i4>1376318</vt:i4>
      </vt:variant>
      <vt:variant>
        <vt:i4>44</vt:i4>
      </vt:variant>
      <vt:variant>
        <vt:i4>0</vt:i4>
      </vt:variant>
      <vt:variant>
        <vt:i4>5</vt:i4>
      </vt:variant>
      <vt:variant>
        <vt:lpwstr/>
      </vt:variant>
      <vt:variant>
        <vt:lpwstr>_Toc84353665</vt:lpwstr>
      </vt:variant>
      <vt:variant>
        <vt:i4>1310782</vt:i4>
      </vt:variant>
      <vt:variant>
        <vt:i4>38</vt:i4>
      </vt:variant>
      <vt:variant>
        <vt:i4>0</vt:i4>
      </vt:variant>
      <vt:variant>
        <vt:i4>5</vt:i4>
      </vt:variant>
      <vt:variant>
        <vt:lpwstr/>
      </vt:variant>
      <vt:variant>
        <vt:lpwstr>_Toc84353664</vt:lpwstr>
      </vt:variant>
      <vt:variant>
        <vt:i4>1245246</vt:i4>
      </vt:variant>
      <vt:variant>
        <vt:i4>32</vt:i4>
      </vt:variant>
      <vt:variant>
        <vt:i4>0</vt:i4>
      </vt:variant>
      <vt:variant>
        <vt:i4>5</vt:i4>
      </vt:variant>
      <vt:variant>
        <vt:lpwstr/>
      </vt:variant>
      <vt:variant>
        <vt:lpwstr>_Toc84353663</vt:lpwstr>
      </vt:variant>
      <vt:variant>
        <vt:i4>1179710</vt:i4>
      </vt:variant>
      <vt:variant>
        <vt:i4>26</vt:i4>
      </vt:variant>
      <vt:variant>
        <vt:i4>0</vt:i4>
      </vt:variant>
      <vt:variant>
        <vt:i4>5</vt:i4>
      </vt:variant>
      <vt:variant>
        <vt:lpwstr/>
      </vt:variant>
      <vt:variant>
        <vt:lpwstr>_Toc84353662</vt:lpwstr>
      </vt:variant>
      <vt:variant>
        <vt:i4>1114174</vt:i4>
      </vt:variant>
      <vt:variant>
        <vt:i4>20</vt:i4>
      </vt:variant>
      <vt:variant>
        <vt:i4>0</vt:i4>
      </vt:variant>
      <vt:variant>
        <vt:i4>5</vt:i4>
      </vt:variant>
      <vt:variant>
        <vt:lpwstr/>
      </vt:variant>
      <vt:variant>
        <vt:lpwstr>_Toc84353661</vt:lpwstr>
      </vt:variant>
      <vt:variant>
        <vt:i4>1048638</vt:i4>
      </vt:variant>
      <vt:variant>
        <vt:i4>14</vt:i4>
      </vt:variant>
      <vt:variant>
        <vt:i4>0</vt:i4>
      </vt:variant>
      <vt:variant>
        <vt:i4>5</vt:i4>
      </vt:variant>
      <vt:variant>
        <vt:lpwstr/>
      </vt:variant>
      <vt:variant>
        <vt:lpwstr>_Toc84353660</vt:lpwstr>
      </vt:variant>
      <vt:variant>
        <vt:i4>1638461</vt:i4>
      </vt:variant>
      <vt:variant>
        <vt:i4>8</vt:i4>
      </vt:variant>
      <vt:variant>
        <vt:i4>0</vt:i4>
      </vt:variant>
      <vt:variant>
        <vt:i4>5</vt:i4>
      </vt:variant>
      <vt:variant>
        <vt:lpwstr/>
      </vt:variant>
      <vt:variant>
        <vt:lpwstr>_Toc84353659</vt:lpwstr>
      </vt:variant>
      <vt:variant>
        <vt:i4>5963857</vt:i4>
      </vt:variant>
      <vt:variant>
        <vt:i4>3</vt:i4>
      </vt:variant>
      <vt:variant>
        <vt:i4>0</vt:i4>
      </vt:variant>
      <vt:variant>
        <vt:i4>5</vt:i4>
      </vt:variant>
      <vt:variant>
        <vt:lpwstr>\\net1.cec.eu.int\COMM\A\A1\Visual Communication\01_Visual Identity\04 CORPORATE TEMPLATES\Word template\Rapport_template Word\(https:\creativecommons.org\licenses\by\4.0\)</vt:lpwstr>
      </vt:variant>
      <vt:variant>
        <vt:lpwstr/>
      </vt:variant>
      <vt:variant>
        <vt:i4>6357084</vt:i4>
      </vt:variant>
      <vt:variant>
        <vt:i4>0</vt:i4>
      </vt:variant>
      <vt:variant>
        <vt:i4>0</vt:i4>
      </vt:variant>
      <vt:variant>
        <vt:i4>5</vt:i4>
      </vt:variant>
      <vt:variant>
        <vt:lpwstr>mailto:contact@biois.eu</vt:lpwstr>
      </vt:variant>
      <vt:variant>
        <vt:lpwstr/>
      </vt:variant>
      <vt:variant>
        <vt:i4>3866722</vt:i4>
      </vt:variant>
      <vt:variant>
        <vt:i4>561</vt:i4>
      </vt:variant>
      <vt:variant>
        <vt:i4>0</vt:i4>
      </vt:variant>
      <vt:variant>
        <vt:i4>5</vt:i4>
      </vt:variant>
      <vt:variant>
        <vt:lpwstr>https://www.youtube.com/watch?v=uCK7-lw4iHM</vt:lpwstr>
      </vt:variant>
      <vt:variant>
        <vt:lpwstr/>
      </vt:variant>
      <vt:variant>
        <vt:i4>5046343</vt:i4>
      </vt:variant>
      <vt:variant>
        <vt:i4>558</vt:i4>
      </vt:variant>
      <vt:variant>
        <vt:i4>0</vt:i4>
      </vt:variant>
      <vt:variant>
        <vt:i4>5</vt:i4>
      </vt:variant>
      <vt:variant>
        <vt:lpwstr>http://www.europarl.europa.eu/news/en/headlines/economy/20151201STO05603/circular-economy-definition-importance-and-benefits</vt:lpwstr>
      </vt:variant>
      <vt:variant>
        <vt:lpwstr/>
      </vt:variant>
      <vt:variant>
        <vt:i4>7274603</vt:i4>
      </vt:variant>
      <vt:variant>
        <vt:i4>555</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552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549</vt:i4>
      </vt:variant>
      <vt:variant>
        <vt:i4>0</vt:i4>
      </vt:variant>
      <vt:variant>
        <vt:i4>5</vt:i4>
      </vt:variant>
      <vt:variant>
        <vt:lpwstr>https://echa.europa.eu/substances-restricted-under-reach/-/dislist/details/0b0236e1807e2518</vt:lpwstr>
      </vt:variant>
      <vt:variant>
        <vt:lpwstr/>
      </vt:variant>
      <vt:variant>
        <vt:i4>7274603</vt:i4>
      </vt:variant>
      <vt:variant>
        <vt:i4>546</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543</vt:i4>
      </vt:variant>
      <vt:variant>
        <vt:i4>0</vt:i4>
      </vt:variant>
      <vt:variant>
        <vt:i4>5</vt:i4>
      </vt:variant>
      <vt:variant>
        <vt:lpwstr>https://echa.europa.eu/substances-restricted-under-reach/-/dislist/details/0b0236e1807e30a6</vt:lpwstr>
      </vt:variant>
      <vt:variant>
        <vt:lpwstr/>
      </vt:variant>
      <vt:variant>
        <vt:i4>4849733</vt:i4>
      </vt:variant>
      <vt:variant>
        <vt:i4>540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522</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8257607</vt:i4>
      </vt:variant>
      <vt:variant>
        <vt:i4>519</vt:i4>
      </vt:variant>
      <vt:variant>
        <vt:i4>0</vt:i4>
      </vt:variant>
      <vt:variant>
        <vt:i4>5</vt:i4>
      </vt:variant>
      <vt:variant>
        <vt:lpwstr>https://ec.europa.eu/growth/industry/sustainability/product-policy-and-ecodesign_en</vt:lpwstr>
      </vt:variant>
      <vt:variant>
        <vt:lpwstr/>
      </vt:variant>
      <vt:variant>
        <vt:i4>720975</vt:i4>
      </vt:variant>
      <vt:variant>
        <vt:i4>516</vt:i4>
      </vt:variant>
      <vt:variant>
        <vt:i4>0</vt:i4>
      </vt:variant>
      <vt:variant>
        <vt:i4>5</vt:i4>
      </vt:variant>
      <vt:variant>
        <vt:lpwstr>https://eur-lex.europa.eu/legal-content/EN/TXT/?uri=CELEX:32016L0585</vt:lpwstr>
      </vt:variant>
      <vt:variant>
        <vt:lpwstr/>
      </vt:variant>
      <vt:variant>
        <vt:i4>7077939</vt:i4>
      </vt:variant>
      <vt:variant>
        <vt:i4>513</vt:i4>
      </vt:variant>
      <vt:variant>
        <vt:i4>0</vt:i4>
      </vt:variant>
      <vt:variant>
        <vt:i4>5</vt:i4>
      </vt:variant>
      <vt:variant>
        <vt:lpwstr>https://rohs.exemptions.oeko.info/index.php?id=206</vt:lpwstr>
      </vt:variant>
      <vt:variant>
        <vt:lpwstr/>
      </vt:variant>
      <vt:variant>
        <vt:i4>7012400</vt:i4>
      </vt:variant>
      <vt:variant>
        <vt:i4>510</vt:i4>
      </vt:variant>
      <vt:variant>
        <vt:i4>0</vt:i4>
      </vt:variant>
      <vt:variant>
        <vt:i4>5</vt:i4>
      </vt:variant>
      <vt:variant>
        <vt:lpwstr>https://rohs.exemptions.oeko.info/index.php?id=132</vt:lpwstr>
      </vt:variant>
      <vt:variant>
        <vt:lpwstr/>
      </vt:variant>
      <vt:variant>
        <vt:i4>7274603</vt:i4>
      </vt:variant>
      <vt:variant>
        <vt:i4>507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504</vt:i4>
      </vt:variant>
      <vt:variant>
        <vt:i4>0</vt:i4>
      </vt:variant>
      <vt:variant>
        <vt:i4>5</vt:i4>
      </vt:variant>
      <vt:variant>
        <vt:lpwstr>https://echa.europa.eu/substances-restricted-under-reach/-/dislist/details/0b0236e1807e30a6</vt:lpwstr>
      </vt:variant>
      <vt:variant>
        <vt:lpwstr/>
      </vt:variant>
      <vt:variant>
        <vt:i4>4849733</vt:i4>
      </vt:variant>
      <vt:variant>
        <vt:i4>501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483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477</vt:i4>
      </vt:variant>
      <vt:variant>
        <vt:i4>0</vt:i4>
      </vt:variant>
      <vt:variant>
        <vt:i4>5</vt:i4>
      </vt:variant>
      <vt:variant>
        <vt:lpwstr>http://m.balverzinn.com/lote-407.html</vt:lpwstr>
      </vt:variant>
      <vt:variant>
        <vt:lpwstr/>
      </vt:variant>
      <vt:variant>
        <vt:i4>7274603</vt:i4>
      </vt:variant>
      <vt:variant>
        <vt:i4>474</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471</vt:i4>
      </vt:variant>
      <vt:variant>
        <vt:i4>0</vt:i4>
      </vt:variant>
      <vt:variant>
        <vt:i4>5</vt:i4>
      </vt:variant>
      <vt:variant>
        <vt:lpwstr>https://echa.europa.eu/substances-restricted-under-reach/-/dislist/details/0b0236e1807e30a6</vt:lpwstr>
      </vt:variant>
      <vt:variant>
        <vt:lpwstr/>
      </vt:variant>
      <vt:variant>
        <vt:i4>4849733</vt:i4>
      </vt:variant>
      <vt:variant>
        <vt:i4>468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450</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447</vt:i4>
      </vt:variant>
      <vt:variant>
        <vt:i4>0</vt:i4>
      </vt:variant>
      <vt:variant>
        <vt:i4>5</vt:i4>
      </vt:variant>
      <vt:variant>
        <vt:lpwstr>http://m.balverzinn.com/lote-407.html</vt:lpwstr>
      </vt:variant>
      <vt:variant>
        <vt:lpwstr/>
      </vt:variant>
      <vt:variant>
        <vt:i4>5046301</vt:i4>
      </vt:variant>
      <vt:variant>
        <vt:i4>441</vt:i4>
      </vt:variant>
      <vt:variant>
        <vt:i4>0</vt:i4>
      </vt:variant>
      <vt:variant>
        <vt:i4>5</vt:i4>
      </vt:variant>
      <vt:variant>
        <vt:lpwstr>http://www.marketechcorp.com/</vt:lpwstr>
      </vt:variant>
      <vt:variant>
        <vt:lpwstr/>
      </vt:variant>
      <vt:variant>
        <vt:i4>7274603</vt:i4>
      </vt:variant>
      <vt:variant>
        <vt:i4>432</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429</vt:i4>
      </vt:variant>
      <vt:variant>
        <vt:i4>0</vt:i4>
      </vt:variant>
      <vt:variant>
        <vt:i4>5</vt:i4>
      </vt:variant>
      <vt:variant>
        <vt:lpwstr>https://echa.europa.eu/substances-restricted-under-reach/-/dislist/details/0b0236e1807e30a6</vt:lpwstr>
      </vt:variant>
      <vt:variant>
        <vt:lpwstr/>
      </vt:variant>
      <vt:variant>
        <vt:i4>4849733</vt:i4>
      </vt:variant>
      <vt:variant>
        <vt:i4>426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408</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6029395</vt:i4>
      </vt:variant>
      <vt:variant>
        <vt:i4>405</vt:i4>
      </vt:variant>
      <vt:variant>
        <vt:i4>0</vt:i4>
      </vt:variant>
      <vt:variant>
        <vt:i4>5</vt:i4>
      </vt:variant>
      <vt:variant>
        <vt:lpwstr>http://incenter.medical.philips.com/doclib/enc/fetch/2000/4504/577242/577260/593280/593786/C5-PureWave-TDP-Study-Whitepaper.pdf%3fnodeid%3d9724460%26vernum%3d-2</vt:lpwstr>
      </vt:variant>
      <vt:variant>
        <vt:lpwstr/>
      </vt:variant>
      <vt:variant>
        <vt:i4>2621469</vt:i4>
      </vt:variant>
      <vt:variant>
        <vt:i4>402</vt:i4>
      </vt:variant>
      <vt:variant>
        <vt:i4>0</vt:i4>
      </vt:variant>
      <vt:variant>
        <vt:i4>5</vt:i4>
      </vt:variant>
      <vt:variant>
        <vt:lpwstr>http://incenter.medical.philips.com/doclib/enc/fetch/2000/4504/577242/577260/593280/593431/Philips_PureWave_crystal_technology.pdf%3fnodeid%3d1659121%26vernum%3d-2</vt:lpwstr>
      </vt:variant>
      <vt:variant>
        <vt:lpwstr/>
      </vt:variant>
      <vt:variant>
        <vt:i4>262216</vt:i4>
      </vt:variant>
      <vt:variant>
        <vt:i4>399</vt:i4>
      </vt:variant>
      <vt:variant>
        <vt:i4>0</vt:i4>
      </vt:variant>
      <vt:variant>
        <vt:i4>5</vt:i4>
      </vt:variant>
      <vt:variant>
        <vt:lpwstr>https://www.philips.com/c-dam/b2bhc/master/landing-pages/epiq/pdfs/case-study/case-study-placenta-accreta.pdf</vt:lpwstr>
      </vt:variant>
      <vt:variant>
        <vt:lpwstr/>
      </vt:variant>
      <vt:variant>
        <vt:i4>7143544</vt:i4>
      </vt:variant>
      <vt:variant>
        <vt:i4>396</vt:i4>
      </vt:variant>
      <vt:variant>
        <vt:i4>0</vt:i4>
      </vt:variant>
      <vt:variant>
        <vt:i4>5</vt:i4>
      </vt:variant>
      <vt:variant>
        <vt:lpwstr>https://www.usa.philips.com/c-dam/b2bhc/master/sandbox/marketing-catalog/ultrasound/general-imaging/pdfs/case-study-musculoskeletal.pdf</vt:lpwstr>
      </vt:variant>
      <vt:variant>
        <vt:lpwstr/>
      </vt:variant>
      <vt:variant>
        <vt:i4>7602224</vt:i4>
      </vt:variant>
      <vt:variant>
        <vt:i4>393</vt:i4>
      </vt:variant>
      <vt:variant>
        <vt:i4>0</vt:i4>
      </vt:variant>
      <vt:variant>
        <vt:i4>5</vt:i4>
      </vt:variant>
      <vt:variant>
        <vt:lpwstr>https://www.philips.com/c-dam/b2bhc/master/landing-pages/epiq/pdfs/case-study/case-study-microflow-imaging-breast-abnormalities.pdf</vt:lpwstr>
      </vt:variant>
      <vt:variant>
        <vt:lpwstr/>
      </vt:variant>
      <vt:variant>
        <vt:i4>2621544</vt:i4>
      </vt:variant>
      <vt:variant>
        <vt:i4>390</vt:i4>
      </vt:variant>
      <vt:variant>
        <vt:i4>0</vt:i4>
      </vt:variant>
      <vt:variant>
        <vt:i4>5</vt:i4>
      </vt:variant>
      <vt:variant>
        <vt:lpwstr>https://www.philips.com/c-dam/b2bhc/master/landing-pages/epiq/pdfs/case-study/case-study-breast-masses.pdf</vt:lpwstr>
      </vt:variant>
      <vt:variant>
        <vt:lpwstr/>
      </vt:variant>
      <vt:variant>
        <vt:i4>7536739</vt:i4>
      </vt:variant>
      <vt:variant>
        <vt:i4>387</vt:i4>
      </vt:variant>
      <vt:variant>
        <vt:i4>0</vt:i4>
      </vt:variant>
      <vt:variant>
        <vt:i4>5</vt:i4>
      </vt:variant>
      <vt:variant>
        <vt:lpwstr>https://www.usa.philips.com/c-dam/b2bhc/master/sandbox/marketing-catalog/ultrasound/general-imaging/pdfs/case-study-freeman.pdf</vt:lpwstr>
      </vt:variant>
      <vt:variant>
        <vt:lpwstr/>
      </vt:variant>
      <vt:variant>
        <vt:i4>1310814</vt:i4>
      </vt:variant>
      <vt:variant>
        <vt:i4>384</vt:i4>
      </vt:variant>
      <vt:variant>
        <vt:i4>0</vt:i4>
      </vt:variant>
      <vt:variant>
        <vt:i4>5</vt:i4>
      </vt:variant>
      <vt:variant>
        <vt:lpwstr>https://www.philips.com/c-dam/b2bhc/master/landing-pages/epiq/pdfs/case-study/case-study-el18-4-neckpathology.pdf</vt:lpwstr>
      </vt:variant>
      <vt:variant>
        <vt:lpwstr/>
      </vt:variant>
      <vt:variant>
        <vt:i4>1114131</vt:i4>
      </vt:variant>
      <vt:variant>
        <vt:i4>381</vt:i4>
      </vt:variant>
      <vt:variant>
        <vt:i4>0</vt:i4>
      </vt:variant>
      <vt:variant>
        <vt:i4>5</vt:i4>
      </vt:variant>
      <vt:variant>
        <vt:lpwstr>https://www.philips.com/c-dam/b2bhc/master/landing-pages/epiq/pdfs/case-study/case-study-carotid.pdf</vt:lpwstr>
      </vt:variant>
      <vt:variant>
        <vt:lpwstr/>
      </vt:variant>
      <vt:variant>
        <vt:i4>7274517</vt:i4>
      </vt:variant>
      <vt:variant>
        <vt:i4>378</vt:i4>
      </vt:variant>
      <vt:variant>
        <vt:i4>0</vt:i4>
      </vt:variant>
      <vt:variant>
        <vt:i4>5</vt:i4>
      </vt:variant>
      <vt:variant>
        <vt:lpwstr>http://incenter.medical.philips.com/doclib/enc/fetch/2000/4504/577242/577243/577244/582196/582197/Combining_modalities.pdf%3fnodeid%3d11799952%26vernum%3d-2</vt:lpwstr>
      </vt:variant>
      <vt:variant>
        <vt:lpwstr/>
      </vt:variant>
      <vt:variant>
        <vt:i4>6422537</vt:i4>
      </vt:variant>
      <vt:variant>
        <vt:i4>375</vt:i4>
      </vt:variant>
      <vt:variant>
        <vt:i4>0</vt:i4>
      </vt:variant>
      <vt:variant>
        <vt:i4>5</vt:i4>
      </vt:variant>
      <vt:variant>
        <vt:lpwstr>https://www.usa.philips.com/c-dam/b2bhc/us/feature-details/purewave/45229112881_EPIQ_PureWave_DataSheet_FNL_lr.pdf</vt:lpwstr>
      </vt:variant>
      <vt:variant>
        <vt:lpwstr/>
      </vt:variant>
      <vt:variant>
        <vt:i4>6422537</vt:i4>
      </vt:variant>
      <vt:variant>
        <vt:i4>372</vt:i4>
      </vt:variant>
      <vt:variant>
        <vt:i4>0</vt:i4>
      </vt:variant>
      <vt:variant>
        <vt:i4>5</vt:i4>
      </vt:variant>
      <vt:variant>
        <vt:lpwstr>https://www.usa.philips.com/c-dam/b2bhc/us/feature-details/purewave/45229112881_EPIQ_PureWave_DataSheet_FNL_lr.pdf</vt:lpwstr>
      </vt:variant>
      <vt:variant>
        <vt:lpwstr/>
      </vt:variant>
      <vt:variant>
        <vt:i4>6750316</vt:i4>
      </vt:variant>
      <vt:variant>
        <vt:i4>369</vt:i4>
      </vt:variant>
      <vt:variant>
        <vt:i4>0</vt:i4>
      </vt:variant>
      <vt:variant>
        <vt:i4>5</vt:i4>
      </vt:variant>
      <vt:variant>
        <vt:lpwstr>https://www.usa.philips.com/b-dam/b2bhc/us/topics/shearwave/LiverAssessment_DrBarr_WhitePaper_V4_LR.pdf</vt:lpwstr>
      </vt:variant>
      <vt:variant>
        <vt:lpwstr/>
      </vt:variant>
      <vt:variant>
        <vt:i4>458847</vt:i4>
      </vt:variant>
      <vt:variant>
        <vt:i4>366</vt:i4>
      </vt:variant>
      <vt:variant>
        <vt:i4>0</vt:i4>
      </vt:variant>
      <vt:variant>
        <vt:i4>5</vt:i4>
      </vt:variant>
      <vt:variant>
        <vt:lpwstr>https://www.ncbi.nlm.nih.gov/pubmed/24782633</vt:lpwstr>
      </vt:variant>
      <vt:variant>
        <vt:lpwstr/>
      </vt:variant>
      <vt:variant>
        <vt:i4>6488189</vt:i4>
      </vt:variant>
      <vt:variant>
        <vt:i4>363</vt:i4>
      </vt:variant>
      <vt:variant>
        <vt:i4>0</vt:i4>
      </vt:variant>
      <vt:variant>
        <vt:i4>5</vt:i4>
      </vt:variant>
      <vt:variant>
        <vt:lpwstr>http://incenter.medical.philips.com/doclib/enc/14747777/Philips_Affiniti_Ultrasound_Customer_Story_Synergies_in_Ultrasound_Cleve...pdf%3ffunc%3ddoc.Fetch%26nodeid%3d14747777</vt:lpwstr>
      </vt:variant>
      <vt:variant>
        <vt:lpwstr/>
      </vt:variant>
      <vt:variant>
        <vt:i4>4849694</vt:i4>
      </vt:variant>
      <vt:variant>
        <vt:i4>357</vt:i4>
      </vt:variant>
      <vt:variant>
        <vt:i4>0</vt:i4>
      </vt:variant>
      <vt:variant>
        <vt:i4>5</vt:i4>
      </vt:variant>
      <vt:variant>
        <vt:lpwstr>https://us.medical.canon/products/ultrasound/</vt:lpwstr>
      </vt:variant>
      <vt:variant>
        <vt:lpwstr/>
      </vt:variant>
      <vt:variant>
        <vt:i4>2883695</vt:i4>
      </vt:variant>
      <vt:variant>
        <vt:i4>354</vt:i4>
      </vt:variant>
      <vt:variant>
        <vt:i4>0</vt:i4>
      </vt:variant>
      <vt:variant>
        <vt:i4>5</vt:i4>
      </vt:variant>
      <vt:variant>
        <vt:lpwstr>https://samsunghealthcare.com/en/products/UltrasoundSystem</vt:lpwstr>
      </vt:variant>
      <vt:variant>
        <vt:lpwstr/>
      </vt:variant>
      <vt:variant>
        <vt:i4>1966083</vt:i4>
      </vt:variant>
      <vt:variant>
        <vt:i4>351</vt:i4>
      </vt:variant>
      <vt:variant>
        <vt:i4>0</vt:i4>
      </vt:variant>
      <vt:variant>
        <vt:i4>5</vt:i4>
      </vt:variant>
      <vt:variant>
        <vt:lpwstr>https://hcap.fujifilm.com/solutions/transducers/</vt:lpwstr>
      </vt:variant>
      <vt:variant>
        <vt:lpwstr/>
      </vt:variant>
      <vt:variant>
        <vt:i4>393234</vt:i4>
      </vt:variant>
      <vt:variant>
        <vt:i4>348</vt:i4>
      </vt:variant>
      <vt:variant>
        <vt:i4>0</vt:i4>
      </vt:variant>
      <vt:variant>
        <vt:i4>5</vt:i4>
      </vt:variant>
      <vt:variant>
        <vt:lpwstr>https://www.gehealthcare.co.uk/products/ultrasound/ultrasound-transducers</vt:lpwstr>
      </vt:variant>
      <vt:variant>
        <vt:lpwstr/>
      </vt:variant>
      <vt:variant>
        <vt:i4>3997755</vt:i4>
      </vt:variant>
      <vt:variant>
        <vt:i4>345</vt:i4>
      </vt:variant>
      <vt:variant>
        <vt:i4>0</vt:i4>
      </vt:variant>
      <vt:variant>
        <vt:i4>5</vt:i4>
      </vt:variant>
      <vt:variant>
        <vt:lpwstr>https://www.siemens-healthineers.com/en-uk/ultrasound/ultrasound-transducer-catalog</vt:lpwstr>
      </vt:variant>
      <vt:variant>
        <vt:lpwstr/>
      </vt:variant>
      <vt:variant>
        <vt:i4>7209086</vt:i4>
      </vt:variant>
      <vt:variant>
        <vt:i4>339</vt:i4>
      </vt:variant>
      <vt:variant>
        <vt:i4>0</vt:i4>
      </vt:variant>
      <vt:variant>
        <vt:i4>5</vt:i4>
      </vt:variant>
      <vt:variant>
        <vt:lpwstr>https://bestportableultrasound.com/</vt:lpwstr>
      </vt:variant>
      <vt:variant>
        <vt:lpwstr/>
      </vt:variant>
      <vt:variant>
        <vt:i4>3997721</vt:i4>
      </vt:variant>
      <vt:variant>
        <vt:i4>336</vt:i4>
      </vt:variant>
      <vt:variant>
        <vt:i4>0</vt:i4>
      </vt:variant>
      <vt:variant>
        <vt:i4>5</vt:i4>
      </vt:variant>
      <vt:variant>
        <vt:lpwstr>https://www.bsi.bund.de/EN/Home/home_node.html</vt:lpwstr>
      </vt:variant>
      <vt:variant>
        <vt:lpwstr/>
      </vt:variant>
      <vt:variant>
        <vt:i4>3539041</vt:i4>
      </vt:variant>
      <vt:variant>
        <vt:i4>333</vt:i4>
      </vt:variant>
      <vt:variant>
        <vt:i4>0</vt:i4>
      </vt:variant>
      <vt:variant>
        <vt:i4>5</vt:i4>
      </vt:variant>
      <vt:variant>
        <vt:lpwstr>https://verasonics.com/cmut-hf-transducers/</vt:lpwstr>
      </vt:variant>
      <vt:variant>
        <vt:lpwstr/>
      </vt:variant>
      <vt:variant>
        <vt:i4>3276842</vt:i4>
      </vt:variant>
      <vt:variant>
        <vt:i4>330</vt:i4>
      </vt:variant>
      <vt:variant>
        <vt:i4>0</vt:i4>
      </vt:variant>
      <vt:variant>
        <vt:i4>5</vt:i4>
      </vt:variant>
      <vt:variant>
        <vt:lpwstr>https://verasonics.com/ge-transducers-for-vantage-systems/</vt:lpwstr>
      </vt:variant>
      <vt:variant>
        <vt:lpwstr/>
      </vt:variant>
      <vt:variant>
        <vt:i4>6225984</vt:i4>
      </vt:variant>
      <vt:variant>
        <vt:i4>327</vt:i4>
      </vt:variant>
      <vt:variant>
        <vt:i4>0</vt:i4>
      </vt:variant>
      <vt:variant>
        <vt:i4>5</vt:i4>
      </vt:variant>
      <vt:variant>
        <vt:lpwstr>https://www.exo.inc/</vt:lpwstr>
      </vt:variant>
      <vt:variant>
        <vt:lpwstr/>
      </vt:variant>
      <vt:variant>
        <vt:i4>7798829</vt:i4>
      </vt:variant>
      <vt:variant>
        <vt:i4>324</vt:i4>
      </vt:variant>
      <vt:variant>
        <vt:i4>0</vt:i4>
      </vt:variant>
      <vt:variant>
        <vt:i4>5</vt:i4>
      </vt:variant>
      <vt:variant>
        <vt:lpwstr>https://www.hitachi-medical-systems.co.uk/products/ultrasound/transducers/4g-cmut.html</vt:lpwstr>
      </vt:variant>
      <vt:variant>
        <vt:lpwstr/>
      </vt:variant>
      <vt:variant>
        <vt:i4>4653069</vt:i4>
      </vt:variant>
      <vt:variant>
        <vt:i4>321</vt:i4>
      </vt:variant>
      <vt:variant>
        <vt:i4>0</vt:i4>
      </vt:variant>
      <vt:variant>
        <vt:i4>5</vt:i4>
      </vt:variant>
      <vt:variant>
        <vt:lpwstr>https://www.butterflynetwork.com/</vt:lpwstr>
      </vt:variant>
      <vt:variant>
        <vt:lpwstr/>
      </vt:variant>
      <vt:variant>
        <vt:i4>3801126</vt:i4>
      </vt:variant>
      <vt:variant>
        <vt:i4>318</vt:i4>
      </vt:variant>
      <vt:variant>
        <vt:i4>0</vt:i4>
      </vt:variant>
      <vt:variant>
        <vt:i4>5</vt:i4>
      </vt:variant>
      <vt:variant>
        <vt:lpwstr>https://pubchem.ncbi.nlm.nih.gov/compound/53488191</vt:lpwstr>
      </vt:variant>
      <vt:variant>
        <vt:lpwstr>section=Use-and-Manufacturing</vt:lpwstr>
      </vt:variant>
      <vt:variant>
        <vt:i4>5701737</vt:i4>
      </vt:variant>
      <vt:variant>
        <vt:i4>315</vt:i4>
      </vt:variant>
      <vt:variant>
        <vt:i4>0</vt:i4>
      </vt:variant>
      <vt:variant>
        <vt:i4>5</vt:i4>
      </vt:variant>
      <vt:variant>
        <vt:lpwstr>https://pubchem.ncbi.nlm.nih.gov/compound/lead_chromate</vt:lpwstr>
      </vt:variant>
      <vt:variant>
        <vt:lpwstr>section=Top</vt:lpwstr>
      </vt:variant>
      <vt:variant>
        <vt:i4>8060965</vt:i4>
      </vt:variant>
      <vt:variant>
        <vt:i4>285</vt:i4>
      </vt:variant>
      <vt:variant>
        <vt:i4>0</vt:i4>
      </vt:variant>
      <vt:variant>
        <vt:i4>5</vt:i4>
      </vt:variant>
      <vt:variant>
        <vt:lpwstr>https://www.plansee.com/en/materials/tungsten-heavy-metal.html</vt:lpwstr>
      </vt:variant>
      <vt:variant>
        <vt:lpwstr/>
      </vt:variant>
      <vt:variant>
        <vt:i4>786443</vt:i4>
      </vt:variant>
      <vt:variant>
        <vt:i4>282</vt:i4>
      </vt:variant>
      <vt:variant>
        <vt:i4>0</vt:i4>
      </vt:variant>
      <vt:variant>
        <vt:i4>5</vt:i4>
      </vt:variant>
      <vt:variant>
        <vt:lpwstr>https://www.dunlee.com/a-w/3d-metal-printing.html</vt:lpwstr>
      </vt:variant>
      <vt:variant>
        <vt:lpwstr/>
      </vt:variant>
      <vt:variant>
        <vt:i4>7274603</vt:i4>
      </vt:variant>
      <vt:variant>
        <vt:i4>279</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276</vt:i4>
      </vt:variant>
      <vt:variant>
        <vt:i4>0</vt:i4>
      </vt:variant>
      <vt:variant>
        <vt:i4>5</vt:i4>
      </vt:variant>
      <vt:variant>
        <vt:lpwstr>https://echa.europa.eu/substances-restricted-under-reach/-/dislist/details/0b0236e1807e30a6</vt:lpwstr>
      </vt:variant>
      <vt:variant>
        <vt:lpwstr/>
      </vt:variant>
      <vt:variant>
        <vt:i4>4849733</vt:i4>
      </vt:variant>
      <vt:variant>
        <vt:i4>273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258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255</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6684784</vt:i4>
      </vt:variant>
      <vt:variant>
        <vt:i4>246</vt:i4>
      </vt:variant>
      <vt:variant>
        <vt:i4>0</vt:i4>
      </vt:variant>
      <vt:variant>
        <vt:i4>5</vt:i4>
      </vt:variant>
      <vt:variant>
        <vt:lpwstr>https://www.sciencedirect.com/science/article/pii/S0264127519302746</vt:lpwstr>
      </vt:variant>
      <vt:variant>
        <vt:lpwstr/>
      </vt:variant>
      <vt:variant>
        <vt:i4>2228328</vt:i4>
      </vt:variant>
      <vt:variant>
        <vt:i4>240</vt:i4>
      </vt:variant>
      <vt:variant>
        <vt:i4>0</vt:i4>
      </vt:variant>
      <vt:variant>
        <vt:i4>5</vt:i4>
      </vt:variant>
      <vt:variant>
        <vt:lpwstr>https://www.sciencedirect.com/science/article/abs/pii/S0925838820327092</vt:lpwstr>
      </vt:variant>
      <vt:variant>
        <vt:lpwstr/>
      </vt:variant>
      <vt:variant>
        <vt:i4>1376327</vt:i4>
      </vt:variant>
      <vt:variant>
        <vt:i4>234</vt:i4>
      </vt:variant>
      <vt:variant>
        <vt:i4>0</vt:i4>
      </vt:variant>
      <vt:variant>
        <vt:i4>5</vt:i4>
      </vt:variant>
      <vt:variant>
        <vt:lpwstr>https://indico.cern.ch/event/445667/contributions/2563682/attachments/1513660/2361336/TimothyDavies_MT25_Poster.pdf</vt:lpwstr>
      </vt:variant>
      <vt:variant>
        <vt:lpwstr/>
      </vt:variant>
      <vt:variant>
        <vt:i4>196669</vt:i4>
      </vt:variant>
      <vt:variant>
        <vt:i4>231</vt:i4>
      </vt:variant>
      <vt:variant>
        <vt:i4>0</vt:i4>
      </vt:variant>
      <vt:variant>
        <vt:i4>5</vt:i4>
      </vt:variant>
      <vt:variant>
        <vt:lpwstr>https://stfc.ukri.org/search-results/?keywords=speller&amp;page=1&amp;perPage=10&amp;sortBy=_score&amp;sortDirection=desc&amp;selectedYear=2015&amp;</vt:lpwstr>
      </vt:variant>
      <vt:variant>
        <vt:lpwstr/>
      </vt:variant>
      <vt:variant>
        <vt:i4>4653069</vt:i4>
      </vt:variant>
      <vt:variant>
        <vt:i4>225</vt:i4>
      </vt:variant>
      <vt:variant>
        <vt:i4>0</vt:i4>
      </vt:variant>
      <vt:variant>
        <vt:i4>5</vt:i4>
      </vt:variant>
      <vt:variant>
        <vt:lpwstr>https://www.stfc.ac.uk/files/superconducting-joints-for-magnet-applications/</vt:lpwstr>
      </vt:variant>
      <vt:variant>
        <vt:lpwstr/>
      </vt:variant>
      <vt:variant>
        <vt:i4>3997794</vt:i4>
      </vt:variant>
      <vt:variant>
        <vt:i4>219</vt:i4>
      </vt:variant>
      <vt:variant>
        <vt:i4>0</vt:i4>
      </vt:variant>
      <vt:variant>
        <vt:i4>5</vt:i4>
      </vt:variant>
      <vt:variant>
        <vt:lpwstr>https://stfc.ukri.org/files/superconducting-joints-for-magnet-applications/</vt:lpwstr>
      </vt:variant>
      <vt:variant>
        <vt:lpwstr/>
      </vt:variant>
      <vt:variant>
        <vt:i4>6029397</vt:i4>
      </vt:variant>
      <vt:variant>
        <vt:i4>213</vt:i4>
      </vt:variant>
      <vt:variant>
        <vt:i4>0</vt:i4>
      </vt:variant>
      <vt:variant>
        <vt:i4>5</vt:i4>
      </vt:variant>
      <vt:variant>
        <vt:lpwstr>https://data.oecd.org/healthcare/magnetic-resonance-imaging-mri-exams.htm</vt:lpwstr>
      </vt:variant>
      <vt:variant>
        <vt:lpwstr/>
      </vt:variant>
      <vt:variant>
        <vt:i4>6815870</vt:i4>
      </vt:variant>
      <vt:variant>
        <vt:i4>204</vt:i4>
      </vt:variant>
      <vt:variant>
        <vt:i4>0</vt:i4>
      </vt:variant>
      <vt:variant>
        <vt:i4>5</vt:i4>
      </vt:variant>
      <vt:variant>
        <vt:lpwstr>https://www.stfc.ac.uk/files/superconducting-joints-for-magnet-applications</vt:lpwstr>
      </vt:variant>
      <vt:variant>
        <vt:lpwstr/>
      </vt:variant>
      <vt:variant>
        <vt:i4>4653069</vt:i4>
      </vt:variant>
      <vt:variant>
        <vt:i4>198</vt:i4>
      </vt:variant>
      <vt:variant>
        <vt:i4>0</vt:i4>
      </vt:variant>
      <vt:variant>
        <vt:i4>5</vt:i4>
      </vt:variant>
      <vt:variant>
        <vt:lpwstr>https://www.stfc.ac.uk/files/superconducting-joints-for-magnet-applications/</vt:lpwstr>
      </vt:variant>
      <vt:variant>
        <vt:lpwstr/>
      </vt:variant>
      <vt:variant>
        <vt:i4>4653069</vt:i4>
      </vt:variant>
      <vt:variant>
        <vt:i4>192</vt:i4>
      </vt:variant>
      <vt:variant>
        <vt:i4>0</vt:i4>
      </vt:variant>
      <vt:variant>
        <vt:i4>5</vt:i4>
      </vt:variant>
      <vt:variant>
        <vt:lpwstr>https://www.stfc.ac.uk/files/superconducting-joints-for-magnet-applications/</vt:lpwstr>
      </vt:variant>
      <vt:variant>
        <vt:lpwstr/>
      </vt:variant>
      <vt:variant>
        <vt:i4>589905</vt:i4>
      </vt:variant>
      <vt:variant>
        <vt:i4>186</vt:i4>
      </vt:variant>
      <vt:variant>
        <vt:i4>0</vt:i4>
      </vt:variant>
      <vt:variant>
        <vt:i4>5</vt:i4>
      </vt:variant>
      <vt:variant>
        <vt:lpwstr>https://www.dunlee.com/a-w/3d-metal-printing</vt:lpwstr>
      </vt:variant>
      <vt:variant>
        <vt:lpwstr/>
      </vt:variant>
      <vt:variant>
        <vt:i4>3407980</vt:i4>
      </vt:variant>
      <vt:variant>
        <vt:i4>183</vt:i4>
      </vt:variant>
      <vt:variant>
        <vt:i4>0</vt:i4>
      </vt:variant>
      <vt:variant>
        <vt:i4>5</vt:i4>
      </vt:variant>
      <vt:variant>
        <vt:lpwstr>https://www.plansee.com/en/products/components/radiation-generation-radiation-protection-and-beam-guidance/collimators-for-x-ray-detectors.html</vt:lpwstr>
      </vt:variant>
      <vt:variant>
        <vt:lpwstr/>
      </vt:variant>
      <vt:variant>
        <vt:i4>4915266</vt:i4>
      </vt:variant>
      <vt:variant>
        <vt:i4>180</vt:i4>
      </vt:variant>
      <vt:variant>
        <vt:i4>0</vt:i4>
      </vt:variant>
      <vt:variant>
        <vt:i4>5</vt:i4>
      </vt:variant>
      <vt:variant>
        <vt:lpwstr>https://www.wolfmet.com/applications/radiation-shielding-and-collimators/</vt:lpwstr>
      </vt:variant>
      <vt:variant>
        <vt:lpwstr/>
      </vt:variant>
      <vt:variant>
        <vt:i4>7274603</vt:i4>
      </vt:variant>
      <vt:variant>
        <vt:i4>177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174</vt:i4>
      </vt:variant>
      <vt:variant>
        <vt:i4>0</vt:i4>
      </vt:variant>
      <vt:variant>
        <vt:i4>5</vt:i4>
      </vt:variant>
      <vt:variant>
        <vt:lpwstr>https://echa.europa.eu/substances-restricted-under-reach/-/dislist/details/0b0236e1807e30a6</vt:lpwstr>
      </vt:variant>
      <vt:variant>
        <vt:lpwstr/>
      </vt:variant>
      <vt:variant>
        <vt:i4>4849733</vt:i4>
      </vt:variant>
      <vt:variant>
        <vt:i4>171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153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6291551</vt:i4>
      </vt:variant>
      <vt:variant>
        <vt:i4>150</vt:i4>
      </vt:variant>
      <vt:variant>
        <vt:i4>0</vt:i4>
      </vt:variant>
      <vt:variant>
        <vt:i4>5</vt:i4>
      </vt:variant>
      <vt:variant>
        <vt:lpwstr>https://app.aws.org/wj/supplement/WJ_1984_12_s355.pdf</vt:lpwstr>
      </vt:variant>
      <vt:variant>
        <vt:lpwstr/>
      </vt:variant>
      <vt:variant>
        <vt:i4>1441809</vt:i4>
      </vt:variant>
      <vt:variant>
        <vt:i4>144</vt:i4>
      </vt:variant>
      <vt:variant>
        <vt:i4>0</vt:i4>
      </vt:variant>
      <vt:variant>
        <vt:i4>5</vt:i4>
      </vt:variant>
      <vt:variant>
        <vt:lpwstr>http://journals.plos.org/plosone/article?id=10.1371/journal.pone.0101298</vt:lpwstr>
      </vt:variant>
      <vt:variant>
        <vt:lpwstr/>
      </vt:variant>
      <vt:variant>
        <vt:i4>4063234</vt:i4>
      </vt:variant>
      <vt:variant>
        <vt:i4>135</vt:i4>
      </vt:variant>
      <vt:variant>
        <vt:i4>0</vt:i4>
      </vt:variant>
      <vt:variant>
        <vt:i4>5</vt:i4>
      </vt:variant>
      <vt:variant>
        <vt:lpwstr>https://www.philips.co.uk/healthcare/resources/recycling-passports/x-ray_tubes</vt:lpwstr>
      </vt:variant>
      <vt:variant>
        <vt:lpwstr/>
      </vt:variant>
      <vt:variant>
        <vt:i4>6291551</vt:i4>
      </vt:variant>
      <vt:variant>
        <vt:i4>129</vt:i4>
      </vt:variant>
      <vt:variant>
        <vt:i4>0</vt:i4>
      </vt:variant>
      <vt:variant>
        <vt:i4>5</vt:i4>
      </vt:variant>
      <vt:variant>
        <vt:lpwstr>https://app.aws.org/wj/supplement/WJ_1984_12_s355.pdf</vt:lpwstr>
      </vt:variant>
      <vt:variant>
        <vt:lpwstr/>
      </vt:variant>
      <vt:variant>
        <vt:i4>4653136</vt:i4>
      </vt:variant>
      <vt:variant>
        <vt:i4>123</vt:i4>
      </vt:variant>
      <vt:variant>
        <vt:i4>0</vt:i4>
      </vt:variant>
      <vt:variant>
        <vt:i4>5</vt:i4>
      </vt:variant>
      <vt:variant>
        <vt:lpwstr>http://www.ams-medical.net/understanding-noise-in-x-ray-and-ct-tubes/</vt:lpwstr>
      </vt:variant>
      <vt:variant>
        <vt:lpwstr/>
      </vt:variant>
      <vt:variant>
        <vt:i4>5373962</vt:i4>
      </vt:variant>
      <vt:variant>
        <vt:i4>120</vt:i4>
      </vt:variant>
      <vt:variant>
        <vt:i4>0</vt:i4>
      </vt:variant>
      <vt:variant>
        <vt:i4>5</vt:i4>
      </vt:variant>
      <vt:variant>
        <vt:lpwstr>http://www.teledynejudson.com/prods/Product Documents/mercadpc_08_254A.pdf</vt:lpwstr>
      </vt:variant>
      <vt:variant>
        <vt:lpwstr/>
      </vt:variant>
      <vt:variant>
        <vt:i4>1507444</vt:i4>
      </vt:variant>
      <vt:variant>
        <vt:i4>117</vt:i4>
      </vt:variant>
      <vt:variant>
        <vt:i4>0</vt:i4>
      </vt:variant>
      <vt:variant>
        <vt:i4>5</vt:i4>
      </vt:variant>
      <vt:variant>
        <vt:lpwstr>https://www.hamamatsu.com/eu/en/news/featured-products_technologies/2019/20190828000000.html</vt:lpwstr>
      </vt:variant>
      <vt:variant>
        <vt:lpwstr/>
      </vt:variant>
      <vt:variant>
        <vt:i4>1179771</vt:i4>
      </vt:variant>
      <vt:variant>
        <vt:i4>114</vt:i4>
      </vt:variant>
      <vt:variant>
        <vt:i4>0</vt:i4>
      </vt:variant>
      <vt:variant>
        <vt:i4>5</vt:i4>
      </vt:variant>
      <vt:variant>
        <vt:lpwstr>https://www.hamamatsu.com/jp/en/news/featured-products_technologies/2019/20190828000000.html</vt:lpwstr>
      </vt:variant>
      <vt:variant>
        <vt:lpwstr/>
      </vt:variant>
      <vt:variant>
        <vt:i4>1179771</vt:i4>
      </vt:variant>
      <vt:variant>
        <vt:i4>111</vt:i4>
      </vt:variant>
      <vt:variant>
        <vt:i4>0</vt:i4>
      </vt:variant>
      <vt:variant>
        <vt:i4>5</vt:i4>
      </vt:variant>
      <vt:variant>
        <vt:lpwstr>https://www.hamamatsu.com/jp/en/news/featured-products_technologies/2019/20190828000000.html</vt:lpwstr>
      </vt:variant>
      <vt:variant>
        <vt:lpwstr/>
      </vt:variant>
      <vt:variant>
        <vt:i4>7274603</vt:i4>
      </vt:variant>
      <vt:variant>
        <vt:i4>105</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102</vt:i4>
      </vt:variant>
      <vt:variant>
        <vt:i4>0</vt:i4>
      </vt:variant>
      <vt:variant>
        <vt:i4>5</vt:i4>
      </vt:variant>
      <vt:variant>
        <vt:lpwstr>https://echa.europa.eu/substances-restricted-under-reach/-/dislist/details/0b0236e1807e30a6</vt:lpwstr>
      </vt:variant>
      <vt:variant>
        <vt:lpwstr/>
      </vt:variant>
      <vt:variant>
        <vt:i4>4849733</vt:i4>
      </vt:variant>
      <vt:variant>
        <vt:i4>99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81</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4849733</vt:i4>
      </vt:variant>
      <vt:variant>
        <vt:i4>78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3342393</vt:i4>
      </vt:variant>
      <vt:variant>
        <vt:i4>75</vt:i4>
      </vt:variant>
      <vt:variant>
        <vt:i4>0</vt:i4>
      </vt:variant>
      <vt:variant>
        <vt:i4>5</vt:i4>
      </vt:variant>
      <vt:variant>
        <vt:lpwstr>https://echa.europa.eu/documents/10162/dbcaaec7-bd5b-4a7d-b164-23fa97950a86</vt:lpwstr>
      </vt:variant>
      <vt:variant>
        <vt:lpwstr/>
      </vt:variant>
      <vt:variant>
        <vt:i4>3670079</vt:i4>
      </vt:variant>
      <vt:variant>
        <vt:i4>72</vt:i4>
      </vt:variant>
      <vt:variant>
        <vt:i4>0</vt:i4>
      </vt:variant>
      <vt:variant>
        <vt:i4>5</vt:i4>
      </vt:variant>
      <vt:variant>
        <vt:lpwstr>https://echa.europa.eu/documents/10162/5a7222b0-9d3a-4a90-9e55-258149e92b1a</vt:lpwstr>
      </vt:variant>
      <vt:variant>
        <vt:lpwstr/>
      </vt:variant>
      <vt:variant>
        <vt:i4>7274603</vt:i4>
      </vt:variant>
      <vt:variant>
        <vt:i4>69</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66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63</vt:i4>
      </vt:variant>
      <vt:variant>
        <vt:i4>0</vt:i4>
      </vt:variant>
      <vt:variant>
        <vt:i4>5</vt:i4>
      </vt:variant>
      <vt:variant>
        <vt:lpwstr>https://echa.europa.eu/substances-restricted-under-reach/-/dislist/details/0b0236e1807e2518</vt:lpwstr>
      </vt:variant>
      <vt:variant>
        <vt:lpwstr/>
      </vt:variant>
      <vt:variant>
        <vt:i4>5373962</vt:i4>
      </vt:variant>
      <vt:variant>
        <vt:i4>60</vt:i4>
      </vt:variant>
      <vt:variant>
        <vt:i4>0</vt:i4>
      </vt:variant>
      <vt:variant>
        <vt:i4>5</vt:i4>
      </vt:variant>
      <vt:variant>
        <vt:lpwstr>http://www.teledynejudson.com/prods/Product Documents/mercadpc_08_254A.pdf</vt:lpwstr>
      </vt:variant>
      <vt:variant>
        <vt:lpwstr/>
      </vt:variant>
      <vt:variant>
        <vt:i4>2752541</vt:i4>
      </vt:variant>
      <vt:variant>
        <vt:i4>57</vt:i4>
      </vt:variant>
      <vt:variant>
        <vt:i4>0</vt:i4>
      </vt:variant>
      <vt:variant>
        <vt:i4>5</vt:i4>
      </vt:variant>
      <vt:variant>
        <vt:lpwstr>https://www.hamamatsu.com/resources/pdf/news/2019_08_27_en.pdf</vt:lpwstr>
      </vt:variant>
      <vt:variant>
        <vt:lpwstr/>
      </vt:variant>
      <vt:variant>
        <vt:i4>5439564</vt:i4>
      </vt:variant>
      <vt:variant>
        <vt:i4>51</vt:i4>
      </vt:variant>
      <vt:variant>
        <vt:i4>0</vt:i4>
      </vt:variant>
      <vt:variant>
        <vt:i4>5</vt:i4>
      </vt:variant>
      <vt:variant>
        <vt:lpwstr>https://www.rp-photonics.com/detectivity.html</vt:lpwstr>
      </vt:variant>
      <vt:variant>
        <vt:lpwstr/>
      </vt:variant>
      <vt:variant>
        <vt:i4>7274603</vt:i4>
      </vt:variant>
      <vt:variant>
        <vt:i4>48</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45</vt:i4>
      </vt:variant>
      <vt:variant>
        <vt:i4>0</vt:i4>
      </vt:variant>
      <vt:variant>
        <vt:i4>5</vt:i4>
      </vt:variant>
      <vt:variant>
        <vt:lpwstr>https://echa.europa.eu/substances-restricted-under-reach/-/dislist/details/0b0236e1807e30a6</vt:lpwstr>
      </vt:variant>
      <vt:variant>
        <vt:lpwstr/>
      </vt:variant>
      <vt:variant>
        <vt:i4>4849733</vt:i4>
      </vt:variant>
      <vt:variant>
        <vt:i4>42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24</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4653098</vt:i4>
      </vt:variant>
      <vt:variant>
        <vt:i4>21</vt:i4>
      </vt:variant>
      <vt:variant>
        <vt:i4>0</vt:i4>
      </vt:variant>
      <vt:variant>
        <vt:i4>5</vt:i4>
      </vt:variant>
      <vt:variant>
        <vt:lpwstr>https://ec.europa.eu/environment/pdf/waste/weee/era_study_final_report.pdf</vt:lpwstr>
      </vt:variant>
      <vt:variant>
        <vt:lpwstr/>
      </vt:variant>
      <vt:variant>
        <vt:i4>7405619</vt:i4>
      </vt:variant>
      <vt:variant>
        <vt:i4>18</vt:i4>
      </vt:variant>
      <vt:variant>
        <vt:i4>0</vt:i4>
      </vt:variant>
      <vt:variant>
        <vt:i4>5</vt:i4>
      </vt:variant>
      <vt:variant>
        <vt:lpwstr>https://www.alphaomega-electronics.com/en/electrodes/4599-0040-10d-laqua-electrode-ph-isfet-ion-sensitive-field-effect-transistor.html</vt:lpwstr>
      </vt:variant>
      <vt:variant>
        <vt:lpwstr/>
      </vt:variant>
      <vt:variant>
        <vt:i4>4587590</vt:i4>
      </vt:variant>
      <vt:variant>
        <vt:i4>15</vt:i4>
      </vt:variant>
      <vt:variant>
        <vt:i4>0</vt:i4>
      </vt:variant>
      <vt:variant>
        <vt:i4>5</vt:i4>
      </vt:variant>
      <vt:variant>
        <vt:lpwstr>https://www.agriculturesolutions.com/horiba-flat-isfet-ph-electrode-0040-10d</vt:lpwstr>
      </vt:variant>
      <vt:variant>
        <vt:lpwstr/>
      </vt:variant>
      <vt:variant>
        <vt:i4>6291577</vt:i4>
      </vt:variant>
      <vt:variant>
        <vt:i4>12</vt:i4>
      </vt:variant>
      <vt:variant>
        <vt:i4>0</vt:i4>
      </vt:variant>
      <vt:variant>
        <vt:i4>5</vt:i4>
      </vt:variant>
      <vt:variant>
        <vt:lpwstr>https://www.de.endress.com/en/field-instruments-overview/liquid-analysis-product-overview/pH-digital-sensor-cps47d</vt:lpwstr>
      </vt:variant>
      <vt:variant>
        <vt:lpwstr/>
      </vt:variant>
      <vt:variant>
        <vt:i4>1245279</vt:i4>
      </vt:variant>
      <vt:variant>
        <vt:i4>9</vt:i4>
      </vt:variant>
      <vt:variant>
        <vt:i4>0</vt:i4>
      </vt:variant>
      <vt:variant>
        <vt:i4>5</vt:i4>
      </vt:variant>
      <vt:variant>
        <vt:lpwstr>https://echa.europa.eu/information-on-chemicals/evaluation/community-rolling-action-plan/corap-table</vt:lpwstr>
      </vt:variant>
      <vt:variant>
        <vt:lpwstr/>
      </vt:variant>
      <vt:variant>
        <vt:i4>5898249</vt:i4>
      </vt:variant>
      <vt:variant>
        <vt:i4>6</vt:i4>
      </vt:variant>
      <vt:variant>
        <vt:i4>0</vt:i4>
      </vt:variant>
      <vt:variant>
        <vt:i4>5</vt:i4>
      </vt:variant>
      <vt:variant>
        <vt:lpwstr>https://echa.europa.eu/information-on-chemicals/evaluation/community-rolling-action-plan/corap-list-of-substances</vt:lpwstr>
      </vt:variant>
      <vt:variant>
        <vt:lpwstr/>
      </vt:variant>
      <vt:variant>
        <vt:i4>6488107</vt:i4>
      </vt:variant>
      <vt:variant>
        <vt:i4>3</vt:i4>
      </vt:variant>
      <vt:variant>
        <vt:i4>0</vt:i4>
      </vt:variant>
      <vt:variant>
        <vt:i4>5</vt:i4>
      </vt:variant>
      <vt:variant>
        <vt:lpwstr>https://echa.europa.eu/substances-of-potential-concern</vt:lpwstr>
      </vt:variant>
      <vt:variant>
        <vt:lpwstr/>
      </vt:variant>
      <vt:variant>
        <vt:i4>6684796</vt:i4>
      </vt:variant>
      <vt:variant>
        <vt:i4>0</vt:i4>
      </vt:variant>
      <vt:variant>
        <vt:i4>0</vt:i4>
      </vt:variant>
      <vt:variant>
        <vt:i4>5</vt:i4>
      </vt:variant>
      <vt:variant>
        <vt:lpwstr>http://ec.europa.eu/DocsRoom/documents/5804/attachments/1/translations</vt:lpwstr>
      </vt:variant>
      <vt:variant>
        <vt:lpwstr/>
      </vt:variant>
      <vt:variant>
        <vt:i4>2293871</vt:i4>
      </vt:variant>
      <vt:variant>
        <vt:i4>6</vt:i4>
      </vt:variant>
      <vt:variant>
        <vt:i4>0</vt:i4>
      </vt:variant>
      <vt:variant>
        <vt:i4>5</vt:i4>
      </vt:variant>
      <vt:variant>
        <vt:lpwstr>https://www.transparencymarketresearch.com/microchannel-plates-market.html</vt:lpwstr>
      </vt:variant>
      <vt:variant>
        <vt:lpwstr/>
      </vt:variant>
      <vt:variant>
        <vt:i4>3276921</vt:i4>
      </vt:variant>
      <vt:variant>
        <vt:i4>3</vt:i4>
      </vt:variant>
      <vt:variant>
        <vt:i4>0</vt:i4>
      </vt:variant>
      <vt:variant>
        <vt:i4>5</vt:i4>
      </vt:variant>
      <vt:variant>
        <vt:lpwstr>https://www.cognitivemarketresearch.com/electronics-%26-electrical/micro-channel-plate-%28mcp%29-market-report</vt:lpwstr>
      </vt:variant>
      <vt:variant>
        <vt:lpwstr/>
      </vt:variant>
      <vt:variant>
        <vt:i4>3997816</vt:i4>
      </vt:variant>
      <vt:variant>
        <vt:i4>0</vt:i4>
      </vt:variant>
      <vt:variant>
        <vt:i4>0</vt:i4>
      </vt:variant>
      <vt:variant>
        <vt:i4>5</vt:i4>
      </vt:variant>
      <vt:variant>
        <vt:lpwstr>https://www.marketresearch.com/QYResearch-Group-v3531/Global-Micro-channel-Plate-MCP-12701073/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dc:description/>
  <cp:lastModifiedBy>MUDGAL Shailendra | Bio Innovation</cp:lastModifiedBy>
  <cp:revision>73</cp:revision>
  <cp:lastPrinted>2023-09-01T14:21:00Z</cp:lastPrinted>
  <dcterms:created xsi:type="dcterms:W3CDTF">2023-10-06T09:04:00Z</dcterms:created>
  <dcterms:modified xsi:type="dcterms:W3CDTF">2023-10-16T12:45:00Z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1">
    <vt:lpwstr>6.11.0.0</vt:lpwstr>
  </property>
  <property fmtid="{D5CDD505-2E9C-101B-9397-08002B2CF9AE}" pid="4" name="CitaviDocumentProperty_11">
    <vt:lpwstr>Überschrift 1;1 Heading 1;2 Headline 1</vt:lpwstr>
  </property>
  <property fmtid="{D5CDD505-2E9C-101B-9397-08002B2CF9AE}" pid="5" name="CitaviDocumentProperty_12">
    <vt:lpwstr>Standard</vt:lpwstr>
  </property>
  <property fmtid="{D5CDD505-2E9C-101B-9397-08002B2CF9AE}" pid="6" name="CitaviDocumentProperty_13">
    <vt:lpwstr>Standard</vt:lpwstr>
  </property>
  <property fmtid="{D5CDD505-2E9C-101B-9397-08002B2CF9AE}" pid="7" name="CitaviDocumentProperty_15">
    <vt:lpwstr>Standard</vt:lpwstr>
  </property>
  <property fmtid="{D5CDD505-2E9C-101B-9397-08002B2CF9AE}" pid="8" name="CitaviDocumentProperty_16">
    <vt:lpwstr>Untertitel</vt:lpwstr>
  </property>
  <property fmtid="{D5CDD505-2E9C-101B-9397-08002B2CF9AE}" pid="9" name="CitaviDocumentProperty_17">
    <vt:lpwstr>Standard</vt:lpwstr>
  </property>
  <property fmtid="{D5CDD505-2E9C-101B-9397-08002B2CF9AE}" pid="10" name="CitaviDocumentProperty_26">
    <vt:lpwstr>References</vt:lpwstr>
  </property>
  <property fmtid="{D5CDD505-2E9C-101B-9397-08002B2CF9AE}" pid="11" name="CitaviDocumentProperty_27">
    <vt:lpwstr>True</vt:lpwstr>
  </property>
  <property fmtid="{D5CDD505-2E9C-101B-9397-08002B2CF9AE}" pid="12" name="CitaviDocumentProperty_6">
    <vt:lpwstr>True</vt:lpwstr>
  </property>
  <property fmtid="{D5CDD505-2E9C-101B-9397-08002B2CF9AE}" pid="13" name="CitaviDocumentProperty_7">
    <vt:lpwstr>Ex_III-9a-II_OD</vt:lpwstr>
  </property>
  <property fmtid="{D5CDD505-2E9C-101B-9397-08002B2CF9AE}" pid="14" name="CitaviDocumentProperty_8">
    <vt:lpwstr>C:\Users\deubzer\SynologyDrive\RoHS 28_P23\3 Exemptions\9 and 9a-II\Ex_III-9a-II_OD.ctv6</vt:lpwstr>
  </property>
  <property fmtid="{D5CDD505-2E9C-101B-9397-08002B2CF9AE}" pid="15" name="CitaviDocumentProperty_9">
    <vt:lpwstr>False</vt:lpwstr>
  </property>
  <property fmtid="{D5CDD505-2E9C-101B-9397-08002B2CF9AE}" pid="16" name="ContentTypeId">
    <vt:lpwstr>0x01010037D05B925D233C48BC6CC3C793A4C1B6</vt:lpwstr>
  </property>
  <property fmtid="{D5CDD505-2E9C-101B-9397-08002B2CF9AE}" pid="17" name="Created using">
    <vt:lpwstr>EL 4.1XL XL [20040326]</vt:lpwstr>
  </property>
  <property fmtid="{D5CDD505-2E9C-101B-9397-08002B2CF9AE}" pid="18" name="DocID_EU">
    <vt:lpwstr> </vt:lpwstr>
  </property>
  <property fmtid="{D5CDD505-2E9C-101B-9397-08002B2CF9AE}" pid="19" name="ELDocType">
    <vt:lpwstr>rep.dot</vt:lpwstr>
  </property>
  <property fmtid="{D5CDD505-2E9C-101B-9397-08002B2CF9AE}" pid="20" name="EL_Author">
    <vt:lpwstr>Yolande Petit</vt:lpwstr>
  </property>
  <property fmtid="{D5CDD505-2E9C-101B-9397-08002B2CF9AE}" pid="21" name="EL_Language">
    <vt:lpwstr>FR</vt:lpwstr>
  </property>
  <property fmtid="{D5CDD505-2E9C-101B-9397-08002B2CF9AE}" pid="22" name="EurolookVersion">
    <vt:lpwstr>4.1</vt:lpwstr>
  </property>
  <property fmtid="{D5CDD505-2E9C-101B-9397-08002B2CF9AE}" pid="23" name="Formatting">
    <vt:lpwstr>4.1</vt:lpwstr>
  </property>
  <property fmtid="{D5CDD505-2E9C-101B-9397-08002B2CF9AE}" pid="24" name="Language">
    <vt:lpwstr>FR</vt:lpwstr>
  </property>
  <property fmtid="{D5CDD505-2E9C-101B-9397-08002B2CF9AE}" pid="25" name="Last edited using">
    <vt:lpwstr>EL 4.6 Build 34000</vt:lpwstr>
  </property>
  <property fmtid="{D5CDD505-2E9C-101B-9397-08002B2CF9AE}" pid="26" name="NXPowerLiteLastOptimized">
    <vt:lpwstr>2735890</vt:lpwstr>
  </property>
  <property fmtid="{D5CDD505-2E9C-101B-9397-08002B2CF9AE}" pid="27" name="NXPowerLiteSettings">
    <vt:lpwstr>C700052003A000</vt:lpwstr>
  </property>
  <property fmtid="{D5CDD505-2E9C-101B-9397-08002B2CF9AE}" pid="28" name="NXPowerLiteVersion">
    <vt:lpwstr>D9.1.2</vt:lpwstr>
  </property>
  <property fmtid="{D5CDD505-2E9C-101B-9397-08002B2CF9AE}" pid="29" name="TemplateVersion">
    <vt:lpwstr>4.1.5.8</vt:lpwstr>
  </property>
  <property fmtid="{D5CDD505-2E9C-101B-9397-08002B2CF9AE}" pid="30" name="Type">
    <vt:lpwstr>Eurolook Report</vt:lpwstr>
  </property>
  <property fmtid="{D5CDD505-2E9C-101B-9397-08002B2CF9AE}" pid="31" name="MSIP_Label_f4cdc456-5864-460f-beda-883d23b78bbb_Enabled">
    <vt:lpwstr>true</vt:lpwstr>
  </property>
  <property fmtid="{D5CDD505-2E9C-101B-9397-08002B2CF9AE}" pid="32" name="MSIP_Label_f4cdc456-5864-460f-beda-883d23b78bbb_SetDate">
    <vt:lpwstr>2022-12-12T09:10:13Z</vt:lpwstr>
  </property>
  <property fmtid="{D5CDD505-2E9C-101B-9397-08002B2CF9AE}" pid="33" name="MSIP_Label_f4cdc456-5864-460f-beda-883d23b78bbb_Method">
    <vt:lpwstr>Privileged</vt:lpwstr>
  </property>
  <property fmtid="{D5CDD505-2E9C-101B-9397-08002B2CF9AE}" pid="34" name="MSIP_Label_f4cdc456-5864-460f-beda-883d23b78bbb_Name">
    <vt:lpwstr>Publicly Available</vt:lpwstr>
  </property>
  <property fmtid="{D5CDD505-2E9C-101B-9397-08002B2CF9AE}" pid="35" name="MSIP_Label_f4cdc456-5864-460f-beda-883d23b78bbb_SiteId">
    <vt:lpwstr>b24c8b06-522c-46fe-9080-70926f8dddb1</vt:lpwstr>
  </property>
  <property fmtid="{D5CDD505-2E9C-101B-9397-08002B2CF9AE}" pid="36" name="MSIP_Label_f4cdc456-5864-460f-beda-883d23b78bbb_ActionId">
    <vt:lpwstr>a561ba6f-a714-4d66-bef1-a06577711c5e</vt:lpwstr>
  </property>
  <property fmtid="{D5CDD505-2E9C-101B-9397-08002B2CF9AE}" pid="37" name="MSIP_Label_f4cdc456-5864-460f-beda-883d23b78bbb_ContentBits">
    <vt:lpwstr>0</vt:lpwstr>
  </property>
  <property fmtid="{D5CDD505-2E9C-101B-9397-08002B2CF9AE}" pid="38" name="GrammarlyDocumentId">
    <vt:lpwstr>7b3dd7cc7103dfd4c547a8ea4d1db644af3e978e04f2ddbe742783769a5a2b4b</vt:lpwstr>
  </property>
</Properties>
</file>